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4"/>
        </w:rPr>
      </w:pPr>
      <w:r>
        <w:rPr>
          <w:sz w:val="24"/>
        </w:rPr>
        <w:t>Registration Details</w:t>
      </w:r>
    </w:p>
    <w:p>
      <w:pPr>
        <w:pStyle w:val="Subtitle"/>
        <w:widowControl/>
        <w:spacing w:before="120" w:after="0"/>
        <w:rPr>
          <w:smallCaps/>
          <w:sz w:val="24"/>
        </w:rPr>
      </w:pPr>
      <w:r>
        <w:rPr>
          <w:smallCaps/>
          <w:sz w:val="24"/>
        </w:rPr>
        <w:t>National Forum On Corporate Finance</w:t>
      </w:r>
    </w:p>
    <w:p>
      <w:pPr>
        <w:pStyle w:val="Heading2"/>
        <w:ind w:hanging="0" w:start="0"/>
        <w:rPr/>
      </w:pPr>
      <w:r>
        <w:rPr/>
        <w:t>May 4-5, 2001</w:t>
      </w:r>
    </w:p>
    <w:p>
      <w:pPr>
        <w:pStyle w:val="Normal"/>
        <w:widowControl/>
        <w:jc w:val="center"/>
        <w:rPr>
          <w:b/>
          <w:bCs/>
          <w:sz w:val="22"/>
        </w:rPr>
      </w:pPr>
      <w:r>
        <w:rPr>
          <w:b/>
          <w:bCs/>
          <w:sz w:val="22"/>
        </w:rPr>
        <w:t>Houston, Texas</w:t>
      </w:r>
    </w:p>
    <w:p>
      <w:pPr>
        <w:pStyle w:val="BodyText"/>
        <w:tabs>
          <w:tab w:val="clear" w:pos="720"/>
          <w:tab w:val="left" w:pos="9360" w:leader="none"/>
        </w:tabs>
        <w:rPr/>
      </w:pPr>
      <w:r>
        <w:rPr/>
        <w:t xml:space="preserve">Sheridan Titman, Bob Parrino and I are delighted that you are planning to attend the first meeting of the National Forum on Corporate Finance.  Below are some logistical details and a “registration form”.  While Sheridan, Bob, or myself have most likely been in contact with you about your ability to attend, it would be helpful if you could complete the form and return it by fax at your earliest convenience. </w:t>
      </w:r>
    </w:p>
    <w:p>
      <w:pPr>
        <w:pStyle w:val="Normal"/>
        <w:widowControl/>
        <w:spacing w:before="120" w:after="0"/>
        <w:ind w:end="907"/>
        <w:jc w:val="both"/>
        <w:rPr>
          <w:sz w:val="22"/>
          <w:szCs w:val="22"/>
        </w:rPr>
      </w:pPr>
      <w:r>
        <w:rPr>
          <w:sz w:val="22"/>
          <w:szCs w:val="22"/>
        </w:rPr>
        <w:t>A draft copy of the program is also attached.  The key dates and times and other pertinent formation that you should keep in mind are:</w:t>
      </w:r>
    </w:p>
    <w:p>
      <w:pPr>
        <w:pStyle w:val="Normal"/>
        <w:widowControl/>
        <w:spacing w:before="120" w:after="0"/>
        <w:jc w:val="both"/>
        <w:rPr>
          <w:sz w:val="22"/>
          <w:szCs w:val="22"/>
        </w:rPr>
      </w:pPr>
      <w:r>
        <w:rPr>
          <w:sz w:val="22"/>
          <w:szCs w:val="22"/>
        </w:rPr>
      </w:r>
    </w:p>
    <w:p>
      <w:pPr>
        <w:pStyle w:val="Heading5"/>
        <w:rPr/>
      </w:pPr>
      <w:r>
        <w:rPr/>
        <w:t>Friday, May 4</w:t>
      </w:r>
    </w:p>
    <w:p>
      <w:pPr>
        <w:pStyle w:val="Normal"/>
        <w:keepLines/>
        <w:widowControl/>
        <w:spacing w:before="120" w:after="0"/>
        <w:rPr/>
      </w:pPr>
      <w:r>
        <w:fldChar w:fldCharType="begin"/>
      </w:r>
      <w:r>
        <w:rPr/>
        <w:instrText xml:space="preserve"> TC "Friday, May 4" \l 1 </w:instrText>
      </w:r>
      <w:r>
        <w:rPr/>
        <w:fldChar w:fldCharType="separate"/>
      </w:r>
      <w:r>
        <w:rPr/>
      </w:r>
      <w:r>
        <w:rPr/>
        <w:fldChar w:fldCharType="end"/>
      </w:r>
      <w:r>
        <w:rPr>
          <w:vanish/>
          <w:sz w:val="22"/>
          <w:szCs w:val="22"/>
          <w:u w:val="single"/>
        </w:rPr>
        <w:t>Friday, May 4</w:t>
      </w:r>
      <w:r>
        <w:fldChar w:fldCharType="begin"/>
      </w:r>
      <w:r>
        <w:rPr/>
        <w:instrText xml:space="preserve"> TC "Friday, May 4" \l 1 </w:instrText>
      </w:r>
      <w:r>
        <w:rPr/>
        <w:fldChar w:fldCharType="separate"/>
      </w:r>
      <w:r>
        <w:rPr/>
      </w:r>
      <w:r>
        <w:rPr/>
        <w:fldChar w:fldCharType="end"/>
      </w:r>
      <w:r>
        <w:rPr>
          <w:sz w:val="22"/>
          <w:szCs w:val="22"/>
        </w:rPr>
        <w:t xml:space="preserve">11:00 - 12:00 </w:t>
        <w:tab/>
        <w:t xml:space="preserve">Registration and barbeque luncheon at Herring Hall, Jones School, Rice University </w:t>
      </w:r>
    </w:p>
    <w:p>
      <w:pPr>
        <w:pStyle w:val="Normal"/>
        <w:widowControl/>
        <w:spacing w:before="120" w:after="0"/>
        <w:ind w:end="907"/>
        <w:rPr>
          <w:sz w:val="22"/>
          <w:szCs w:val="22"/>
        </w:rPr>
      </w:pPr>
      <w:r>
        <w:rPr>
          <w:sz w:val="22"/>
          <w:szCs w:val="22"/>
        </w:rPr>
        <w:t xml:space="preserve">Afternoon: </w:t>
        <w:tab/>
        <w:t>First portion of program</w:t>
      </w:r>
    </w:p>
    <w:p>
      <w:pPr>
        <w:pStyle w:val="Normal"/>
        <w:widowControl/>
        <w:spacing w:before="120" w:after="0"/>
        <w:ind w:end="907"/>
        <w:rPr>
          <w:sz w:val="22"/>
          <w:szCs w:val="22"/>
        </w:rPr>
      </w:pPr>
      <w:r>
        <w:rPr>
          <w:sz w:val="22"/>
          <w:szCs w:val="22"/>
        </w:rPr>
        <w:t xml:space="preserve">Evening: </w:t>
        <w:tab/>
        <w:t>Conference dinner followed by evening reception at the hotel</w:t>
      </w:r>
    </w:p>
    <w:p>
      <w:pPr>
        <w:pStyle w:val="Normal"/>
        <w:widowControl/>
        <w:ind w:end="900"/>
        <w:rPr>
          <w:sz w:val="22"/>
          <w:szCs w:val="22"/>
        </w:rPr>
      </w:pPr>
      <w:r>
        <w:rPr>
          <w:sz w:val="22"/>
          <w:szCs w:val="22"/>
        </w:rPr>
      </w:r>
    </w:p>
    <w:p>
      <w:pPr>
        <w:pStyle w:val="Heading1"/>
        <w:keepNext w:val="true"/>
        <w:keepLines/>
        <w:widowControl/>
        <w:ind w:hanging="0" w:start="0" w:end="900"/>
        <w:rPr/>
      </w:pPr>
      <w:r>
        <w:rPr/>
        <w:t>Saturday, May 5</w:t>
      </w:r>
    </w:p>
    <w:p>
      <w:pPr>
        <w:pStyle w:val="Normal"/>
        <w:keepLines/>
        <w:widowControl/>
        <w:spacing w:before="120" w:after="0"/>
        <w:ind w:end="907"/>
        <w:rPr/>
      </w:pPr>
      <w:r>
        <w:fldChar w:fldCharType="begin"/>
      </w:r>
      <w:r>
        <w:rPr/>
        <w:instrText xml:space="preserve"> TC "Saturday, May 5" \l 1 </w:instrText>
      </w:r>
      <w:r>
        <w:rPr/>
        <w:fldChar w:fldCharType="separate"/>
      </w:r>
      <w:r>
        <w:rPr/>
      </w:r>
      <w:r>
        <w:rPr/>
        <w:fldChar w:fldCharType="end"/>
      </w:r>
      <w:r>
        <w:rPr>
          <w:vanish/>
          <w:sz w:val="22"/>
          <w:szCs w:val="22"/>
        </w:rPr>
        <w:t>Saturday, May 5</w:t>
      </w:r>
      <w:r>
        <w:fldChar w:fldCharType="begin"/>
      </w:r>
      <w:r>
        <w:rPr/>
        <w:instrText xml:space="preserve"> TC "Saturday, May 5" \l 1 </w:instrText>
      </w:r>
      <w:r>
        <w:rPr/>
        <w:fldChar w:fldCharType="separate"/>
      </w:r>
      <w:r>
        <w:rPr/>
      </w:r>
      <w:r>
        <w:rPr/>
        <w:fldChar w:fldCharType="end"/>
      </w:r>
      <w:r>
        <w:rPr>
          <w:sz w:val="22"/>
          <w:szCs w:val="22"/>
        </w:rPr>
        <w:t xml:space="preserve">7:45 - 8:30 am </w:t>
        <w:tab/>
        <w:t xml:space="preserve">Shuttle bus from Warwick hotel to Jones school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start="720" w:end="900"/>
        <w:rPr>
          <w:sz w:val="22"/>
          <w:szCs w:val="22"/>
        </w:rPr>
      </w:pPr>
      <w:r>
        <w:rPr>
          <w:sz w:val="22"/>
          <w:szCs w:val="22"/>
        </w:rPr>
        <w:t xml:space="preserve"> </w:t>
      </w:r>
      <w:r>
        <w:rPr>
          <w:sz w:val="22"/>
          <w:szCs w:val="22"/>
        </w:rPr>
        <w:tab/>
        <w:t xml:space="preserve">Continental breakfast at Jones School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sz w:val="22"/>
          <w:szCs w:val="22"/>
        </w:rPr>
      </w:pPr>
      <w:r>
        <w:rPr>
          <w:sz w:val="22"/>
          <w:szCs w:val="22"/>
        </w:rPr>
        <w:t xml:space="preserve">8:30 - 12:15  </w:t>
        <w:tab/>
        <w:t xml:space="preserve">Second portion of the program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7"/>
        <w:rPr>
          <w:sz w:val="22"/>
          <w:szCs w:val="22"/>
        </w:rPr>
      </w:pPr>
      <w:r>
        <w:rPr>
          <w:sz w:val="22"/>
          <w:szCs w:val="22"/>
        </w:rPr>
        <w:t xml:space="preserve">12:15 </w:t>
        <w:tab/>
        <w:tab/>
        <w:t>End of conference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7"/>
        <w:rPr>
          <w:sz w:val="22"/>
          <w:szCs w:val="22"/>
        </w:rPr>
      </w:pPr>
      <w:r>
        <w:rPr>
          <w:sz w:val="22"/>
          <w:szCs w:val="22"/>
        </w:rPr>
        <w:tab/>
        <w:tab/>
        <w:t>Optional lunch/transportation to airport as needed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7"/>
        <w:rPr>
          <w:sz w:val="22"/>
          <w:szCs w:val="22"/>
        </w:rPr>
      </w:pPr>
      <w:r>
        <w:rPr>
          <w:sz w:val="22"/>
          <w:szCs w:val="22"/>
        </w:rPr>
        <w:tab/>
        <w:tab/>
        <w:t>Afternoon reception at Ikenberry’s for those still in town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b/>
          <w:bCs/>
          <w:sz w:val="22"/>
          <w:szCs w:val="22"/>
        </w:rPr>
      </w:pPr>
      <w:r>
        <w:rPr>
          <w:b/>
          <w:bCs/>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b/>
          <w:bCs/>
          <w:sz w:val="22"/>
          <w:szCs w:val="22"/>
        </w:rPr>
      </w:pPr>
      <w:r>
        <w:rPr>
          <w:b/>
          <w:bCs/>
          <w:sz w:val="22"/>
          <w:szCs w:val="22"/>
        </w:rPr>
        <w:t>Meeting Location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sz w:val="22"/>
          <w:szCs w:val="22"/>
        </w:rPr>
      </w:pPr>
      <w:r>
        <w:rPr>
          <w:sz w:val="22"/>
          <w:szCs w:val="22"/>
        </w:rPr>
        <w:t>Jones Graduate School of 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sz w:val="22"/>
          <w:szCs w:val="22"/>
        </w:rPr>
      </w:pPr>
      <w:r>
        <w:rPr>
          <w:sz w:val="22"/>
          <w:szCs w:val="22"/>
        </w:rPr>
        <w:t>Rice University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sz w:val="22"/>
          <w:szCs w:val="22"/>
        </w:rPr>
      </w:pPr>
      <w:r>
        <w:rPr>
          <w:sz w:val="22"/>
          <w:szCs w:val="22"/>
        </w:rPr>
        <w:t>Herring Hall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sz w:val="22"/>
          <w:szCs w:val="22"/>
        </w:rPr>
      </w:pPr>
      <w:r>
        <w:rPr>
          <w:sz w:val="22"/>
          <w:szCs w:val="22"/>
        </w:rPr>
        <w:t>6100 South Main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sz w:val="22"/>
          <w:szCs w:val="22"/>
        </w:rPr>
      </w:pPr>
      <w:r>
        <w:rPr>
          <w:sz w:val="22"/>
          <w:szCs w:val="22"/>
        </w:rPr>
        <w:t xml:space="preserve">Houston, Texas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sz w:val="22"/>
          <w:szCs w:val="22"/>
        </w:rPr>
      </w:pPr>
      <w:r>
        <w:rPr>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b/>
          <w:bCs/>
          <w:sz w:val="22"/>
          <w:szCs w:val="22"/>
        </w:rPr>
      </w:pPr>
      <w:r>
        <w:rPr>
          <w:b/>
          <w:bCs/>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b/>
          <w:bCs/>
          <w:sz w:val="22"/>
          <w:szCs w:val="22"/>
        </w:rPr>
      </w:pPr>
      <w:r>
        <w:rPr>
          <w:b/>
          <w:bCs/>
          <w:sz w:val="22"/>
          <w:szCs w:val="22"/>
        </w:rPr>
        <w:t>Hotel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sz w:val="22"/>
          <w:szCs w:val="22"/>
        </w:rPr>
      </w:pPr>
      <w:r>
        <w:rPr>
          <w:sz w:val="22"/>
          <w:szCs w:val="22"/>
        </w:rPr>
        <w:t>The Warwick Hotel</w:t>
        <w:tab/>
        <w:tab/>
        <w:tab/>
        <w:tab/>
        <w:tab/>
        <w:t xml:space="preserve">Reservations: </w:t>
        <w:tab/>
        <w:t>713.526.1991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sz w:val="22"/>
          <w:szCs w:val="22"/>
        </w:rPr>
      </w:pPr>
      <w:r>
        <w:rPr>
          <w:sz w:val="22"/>
          <w:szCs w:val="22"/>
        </w:rPr>
        <w:t>5701 South Main Street</w:t>
        <w:tab/>
        <w:tab/>
        <w:tab/>
        <w:tab/>
        <w:tab/>
        <w:t xml:space="preserve">Fax line: </w:t>
        <w:tab/>
        <w:t>713.526.0359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6480" w:start="6480" w:end="900"/>
        <w:rPr>
          <w:sz w:val="22"/>
          <w:szCs w:val="22"/>
        </w:rPr>
      </w:pPr>
      <w:r>
        <w:rPr>
          <w:sz w:val="22"/>
          <w:szCs w:val="22"/>
        </w:rPr>
        <w:t>Houston, Texas</w:t>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rPr/>
      </w:pPr>
      <w:r>
        <w:rPr>
          <w:sz w:val="22"/>
        </w:rPr>
        <w:t xml:space="preserve">We have should have already made a hotel reservation for you for the evening of May 4.  </w:t>
      </w:r>
      <w:r>
        <w:rPr>
          <w:sz w:val="22"/>
          <w:szCs w:val="22"/>
        </w:rPr>
        <w:t xml:space="preserve">Please contact the hotel directly before </w:t>
      </w:r>
      <w:r>
        <w:rPr>
          <w:b/>
          <w:bCs/>
          <w:sz w:val="22"/>
          <w:szCs w:val="22"/>
        </w:rPr>
        <w:t>April 10</w:t>
      </w:r>
      <w:r>
        <w:rPr>
          <w:b/>
          <w:bCs/>
          <w:sz w:val="22"/>
          <w:szCs w:val="22"/>
          <w:vertAlign w:val="superscript"/>
        </w:rPr>
        <w:t>th</w:t>
      </w:r>
      <w:r>
        <w:rPr>
          <w:sz w:val="22"/>
          <w:szCs w:val="22"/>
        </w:rPr>
        <w:t xml:space="preserve"> to confirm that you are indeed registered.  If you are arriving on May 3 or departing on May 6, you should also make sure that you modify your reservation.  A block of rooms is being held under the name “National Forum on Corporate Finance / Rice University.”  Information about the hotel can be obtained at  </w:t>
      </w:r>
      <w:r>
        <w:rPr>
          <w:rStyle w:val="Hypertext"/>
          <w:sz w:val="22"/>
          <w:szCs w:val="22"/>
        </w:rPr>
        <w:t>www.warwickhotelhouston.com</w:t>
      </w:r>
      <w:r>
        <w:rPr>
          <w:sz w:val="22"/>
          <w:szCs w:val="22"/>
        </w:rPr>
        <w:t xml:space="preserve">.  The hotel is conveniently located near the University and has a pool and a small exercise room.  </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start"/>
        <w:rPr/>
      </w:pPr>
      <w:r>
        <w:rPr/>
        <w:t xml:space="preserve">Registration and buffet lunch begin at 11 am on Friday, May 4.  The program will begin at noon.  Hopefully, this will allow those from the east coast and mid-west to travel on Friday morning.  For those coming from the west coast, we are holding rooms for you to arrive the night before.  </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start"/>
        <w:rPr/>
      </w:pPr>
      <w:r>
        <w:rPr/>
        <w:t xml:space="preserve">For those of you arriving on Friday morning, if you arrive early enough you can proceed directly to the hotel for early check-in at your convenience.  We will be running a shuttle service from the hotel to the Jones School beginning around 10:45 a.m. and making trips to the school as needed until noon.  Alternatively, if you prefer to come straight from the airport to Herring Hall, we will have a place for you to stow your belongings.  Following the afternoon sessions, we will have shuttle service from Herring Hall back to the Warwick.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0"/>
        <w:rPr/>
      </w:pPr>
      <w:r>
        <w:rPr/>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0"/>
        <w:rPr/>
      </w:pPr>
      <w:r>
        <w:rPr/>
        <w:t>Traveling to and getting around Houston</w:t>
      </w:r>
      <w:r>
        <w:rPr>
          <w:b w:val="false"/>
          <w:bCs w:val="false"/>
        </w:rPr>
        <w:t xml:space="preserve">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0"/>
        <w:rPr/>
      </w:pPr>
      <w:r>
        <w:rPr>
          <w:b w:val="false"/>
          <w:bCs w:val="false"/>
          <w:vanish/>
          <w:u w:val="single"/>
        </w:rPr>
        <w:t xml:space="preserve">Traveling to and getting around Houston </w:t>
      </w:r>
      <w:r>
        <w:fldChar w:fldCharType="begin"/>
      </w:r>
      <w:r>
        <w:rPr/>
        <w:instrText xml:space="preserve"> TC "Traveling to and getting around Houston " \l 1 </w:instrText>
      </w:r>
      <w:r>
        <w:rPr/>
        <w:fldChar w:fldCharType="separate"/>
      </w:r>
      <w:r>
        <w:rPr/>
      </w:r>
      <w:r>
        <w:rPr/>
        <w:fldChar w:fldCharType="end"/>
      </w:r>
      <w:r>
        <w:rPr>
          <w:b w:val="false"/>
          <w:bCs w:val="false"/>
          <w:u w:val="single"/>
        </w:rPr>
        <w:t xml:space="preserve">Air travel: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0"/>
        <w:rPr/>
      </w:pPr>
      <w:r>
        <w:rPr>
          <w:b w:val="false"/>
          <w:bCs w:val="false"/>
          <w:vanish/>
        </w:rPr>
        <w:t xml:space="preserve">Air travel: </w:t>
      </w:r>
      <w:r>
        <w:fldChar w:fldCharType="begin"/>
      </w:r>
      <w:r>
        <w:rPr/>
        <w:instrText xml:space="preserve"> TC "Air travel: " \l 1 </w:instrText>
      </w:r>
      <w:r>
        <w:rPr/>
        <w:fldChar w:fldCharType="separate"/>
      </w:r>
      <w:r>
        <w:rPr/>
      </w:r>
      <w:r>
        <w:rPr/>
        <w:fldChar w:fldCharType="end"/>
      </w:r>
      <w:r>
        <w:rPr>
          <w:b w:val="false"/>
          <w:bCs w:val="false"/>
        </w:rPr>
        <w:t>All major carriers have service to George Bush Intercontinental Airport (Houston</w:t>
      </w:r>
      <w:r>
        <w:rPr>
          <w:rFonts w:cs="WP TypographicSymbols" w:ascii="WP TypographicSymbols" w:hAnsi="WP TypographicSymbols"/>
          <w:b w:val="false"/>
          <w:bCs w:val="false"/>
        </w:rPr>
        <w:t>’</w:t>
      </w:r>
      <w:r>
        <w:rPr>
          <w:b w:val="false"/>
          <w:bCs w:val="false"/>
        </w:rPr>
        <w:t xml:space="preserve">s primary airport), While Southwest Airlines services Hobby airport.  These airports are roughly equally convenient, although Hobby is a little closer to town.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rPr>
          <w:sz w:val="22"/>
          <w:u w:val="single"/>
        </w:rPr>
      </w:pPr>
      <w:r>
        <w:rPr>
          <w:sz w:val="22"/>
          <w:u w:val="single"/>
        </w:rPr>
        <w:t xml:space="preserve">Ground travel: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sz w:val="22"/>
        </w:rPr>
      </w:pPr>
      <w:r>
        <w:rPr>
          <w:sz w:val="22"/>
        </w:rPr>
        <w:t>Ground transportation via cab or limo service from the airport to the hotel is readily available.  There is no need to rent a car unless you have a specific desire to.  We will have van or bus shuttle service to handle most of your needs during the conference.</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start"/>
        <w:rPr>
          <w:szCs w:val="24"/>
        </w:rPr>
      </w:pPr>
      <w:r>
        <w:rPr>
          <w:szCs w:val="24"/>
        </w:rPr>
        <w:t xml:space="preserve">If you choose to rent a car, parking is available at the hotel.  We can also provide maps to get you around town as well. Once at the hotel, you may find it more convenient to either take a shuttle or a cab to the campus.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sz w:val="22"/>
          <w:szCs w:val="24"/>
        </w:rPr>
      </w:pPr>
      <w:r>
        <w:rPr>
          <w:sz w:val="22"/>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b/>
          <w:bCs/>
          <w:sz w:val="22"/>
        </w:rPr>
      </w:pPr>
      <w:r>
        <w:rPr>
          <w:b/>
          <w:bCs/>
          <w:sz w:val="22"/>
        </w:rPr>
        <w:t>Spouses program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sz w:val="22"/>
        </w:rPr>
      </w:pPr>
      <w:r>
        <w:rPr>
          <w:sz w:val="22"/>
        </w:rPr>
        <w:t xml:space="preserve">Although there is no formal program, spouses are more than welcome to attend the dinner Friday evening.  Houston has several interesting museums and shopping locations.  Please let us know and we can work on making arrangements as needed.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sz w:val="22"/>
        </w:rPr>
      </w:pPr>
      <w:r>
        <w:rPr>
          <w:b/>
          <w:bCs/>
          <w:sz w:val="22"/>
        </w:rPr>
        <w:t>Dress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sz w:val="22"/>
        </w:rPr>
      </w:pPr>
      <w:r>
        <w:rPr>
          <w:sz w:val="22"/>
        </w:rPr>
        <w:t>To encourage interaction and discussion, the atmosphere at this conference is not overly formal.  Plan on wearing whatever feels comfortable for you under the genre of “business casual”.  For the dinner on Friday evening, plans are still firming, however men may wish to add a sport coat to whatever they are wearing.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b/>
          <w:bCs/>
          <w:sz w:val="22"/>
        </w:rPr>
      </w:pPr>
      <w:r>
        <w:rPr>
          <w:b/>
          <w:bCs/>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sz w:val="24"/>
        </w:rPr>
      </w:pPr>
      <w:r>
        <w:rPr>
          <w:b/>
          <w:bCs/>
          <w:sz w:val="22"/>
        </w:rPr>
        <w:t>Last minute problems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s>
        <w:rPr/>
      </w:pPr>
      <w:r>
        <w:rPr>
          <w:sz w:val="22"/>
          <w:szCs w:val="22"/>
        </w:rPr>
        <w:t xml:space="preserve">You can reach David Ikenberry at 713.348.5385 or by email at </w:t>
      </w:r>
      <w:hyperlink r:id="rId2">
        <w:r>
          <w:rPr>
            <w:rStyle w:val="Hyperlink"/>
            <w:sz w:val="22"/>
            <w:szCs w:val="22"/>
          </w:rPr>
          <w:t>daveike@rice.edu</w:t>
        </w:r>
      </w:hyperlink>
      <w:r>
        <w:rPr>
          <w:sz w:val="22"/>
          <w:szCs w:val="22"/>
        </w:rPr>
        <w:t xml:space="preserve"> , Sheridan Titman at 512.232.2787 or </w:t>
      </w:r>
      <w:hyperlink r:id="rId3">
        <w:r>
          <w:rPr>
            <w:rStyle w:val="Hyperlink"/>
            <w:sz w:val="22"/>
            <w:szCs w:val="22"/>
          </w:rPr>
          <w:t>titman@mail.utexas.edu</w:t>
        </w:r>
      </w:hyperlink>
      <w:r>
        <w:rPr>
          <w:sz w:val="22"/>
          <w:szCs w:val="22"/>
        </w:rPr>
        <w:t xml:space="preserve"> , or Bob Parrino at </w:t>
      </w:r>
      <w:hyperlink r:id="rId4">
        <w:r>
          <w:rPr>
            <w:rStyle w:val="Hyperlink"/>
            <w:sz w:val="22"/>
            <w:szCs w:val="22"/>
          </w:rPr>
          <w:t>parrino@mail.utexas.edu</w:t>
        </w:r>
      </w:hyperlink>
      <w:r>
        <w:rPr>
          <w:sz w:val="22"/>
          <w:szCs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s>
        <w:rPr>
          <w:sz w:val="22"/>
          <w:szCs w:val="22"/>
        </w:rPr>
      </w:pPr>
      <w:r>
        <w:rPr>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s>
        <w:rPr>
          <w:sz w:val="22"/>
          <w:szCs w:val="22"/>
        </w:rPr>
      </w:pPr>
      <w:r>
        <w:rPr>
          <w:sz w:val="22"/>
          <w:szCs w:val="22"/>
        </w:rPr>
        <w:t xml:space="preserve">Should you need to cancel your hotel reservation, it’s important that you do that directly with the Warwick Hotel at 713.526.1991. </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numPr>
          <w:ilvl w:val="0"/>
          <w:numId w:val="0"/>
        </w:numPr>
        <w:rPr>
          <w:sz w:val="24"/>
          <w:szCs w:val="22"/>
        </w:rPr>
      </w:pPr>
      <w:r>
        <w:rPr>
          <w:sz w:val="24"/>
          <w:szCs w:val="22"/>
        </w:rPr>
      </w:r>
    </w:p>
    <w:p>
      <w:pPr>
        <w:sectPr>
          <w:type w:val="continuous"/>
          <w:pgSz w:w="12240" w:h="15840"/>
          <w:pgMar w:left="1440" w:right="1440" w:gutter="0" w:header="0" w:top="1440" w:footer="0" w:bottom="1440"/>
          <w:formProt w:val="false"/>
          <w:textDirection w:val="lrTb"/>
          <w:docGrid w:type="default" w:linePitch="360" w:charSpace="0"/>
        </w:sectPr>
      </w:pPr>
    </w:p>
    <w:p>
      <w:pPr>
        <w:pStyle w:val="Heading3"/>
        <w:ind w:hanging="0" w:start="0"/>
        <w:rPr/>
      </w:pPr>
      <w:r>
        <w:rPr/>
        <w:t>National Forum on Corporate Finance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b/>
          <w:bCs/>
          <w:sz w:val="24"/>
        </w:rPr>
      </w:pPr>
      <w:r>
        <w:rPr>
          <w:b/>
          <w:bCs/>
          <w:sz w:val="24"/>
        </w:rPr>
        <w:t>Registration Form: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b/>
          <w:bCs/>
          <w:sz w:val="22"/>
          <w:szCs w:val="22"/>
        </w:rPr>
      </w:pPr>
      <w:r>
        <w:rPr>
          <w:b/>
          <w:bCs/>
          <w:sz w:val="22"/>
          <w:szCs w:val="22"/>
        </w:rPr>
      </w:r>
    </w:p>
    <w:p>
      <w:pPr>
        <w:sectPr>
          <w:type w:val="nextPage"/>
          <w:pgSz w:w="12240" w:h="15840"/>
          <w:pgMar w:left="1440" w:right="1440" w:gutter="0" w:header="0" w:top="720" w:footer="0" w:bottom="144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b/>
          <w:bCs/>
          <w:sz w:val="22"/>
          <w:szCs w:val="22"/>
        </w:rPr>
      </w:pPr>
      <w:r>
        <w:rPr>
          <w:b/>
          <w:bCs/>
          <w:sz w:val="22"/>
          <w:szCs w:val="22"/>
        </w:rPr>
        <w:t xml:space="preserve">Please fax to: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szCs w:val="22"/>
        </w:rPr>
      </w:pPr>
      <w:r>
        <w:rPr>
          <w:sz w:val="22"/>
          <w:szCs w:val="22"/>
        </w:rPr>
        <w:t>Prof. David Ikenberry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4"/>
        </w:rPr>
      </w:pPr>
      <w:r>
        <w:rPr>
          <w:sz w:val="22"/>
          <w:szCs w:val="22"/>
        </w:rPr>
        <w:t>713.348.5251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vanish/>
          <w:sz w:val="24"/>
        </w:rPr>
      </w:pPr>
      <w:r>
        <w:rPr>
          <w:vanish/>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vanish/>
          <w:sz w:val="24"/>
        </w:rPr>
      </w:pPr>
      <w:r>
        <w:rPr>
          <w:vanish/>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vanish/>
          <w:sz w:val="24"/>
        </w:rPr>
      </w:pPr>
      <w:r>
        <w:rPr>
          <w:vanish/>
          <w:sz w:val="24"/>
        </w:rPr>
      </w:r>
    </w:p>
    <w:p>
      <w:pPr>
        <w:sectPr>
          <w:type w:val="continuous"/>
          <w:pgSz w:w="12240" w:h="15840"/>
          <w:pgMar w:left="1440" w:right="1440" w:gutter="0" w:header="0" w:top="720" w:footer="0" w:bottom="1440"/>
          <w:cols w:num="2" w:equalWidth="false" w:sep="false">
            <w:col w:w="4140" w:space="720"/>
            <w:col w:w="4500"/>
          </w:cols>
          <w:formProt w:val="false"/>
          <w:textDirection w:val="lrTb"/>
          <w:docGrid w:type="default" w:linePitch="360" w:charSpace="0"/>
        </w:sectPr>
      </w:pPr>
    </w:p>
    <w:p>
      <w:pPr>
        <w:pStyle w:val="Heading4"/>
        <w:ind w:hanging="0" w:start="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szCs w:val="20"/>
        </w:rPr>
      </w:pPr>
      <w:r>
        <w:rPr>
          <w:sz w:val="22"/>
          <w:szCs w:val="20"/>
        </w:rPr>
        <w:t>Name:________________________________</w:t>
        <w:tab/>
        <w:tab/>
        <w:tab/>
        <w:t>Flight Info: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 w:val="22"/>
          <w:szCs w:val="20"/>
        </w:rPr>
      </w:pPr>
      <w:r>
        <w:rPr>
          <w:sz w:val="22"/>
          <w:szCs w:val="20"/>
        </w:rPr>
        <w:t>Title:_________________________________</w:t>
        <w:tab/>
        <w:tab/>
        <w:tab/>
        <w:t>Arrival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 w:val="22"/>
          <w:szCs w:val="20"/>
        </w:rPr>
      </w:pPr>
      <w:r>
        <w:rPr>
          <w:sz w:val="22"/>
          <w:szCs w:val="20"/>
        </w:rPr>
        <w:t>Company:_____________________________</w:t>
        <w:tab/>
        <w:tab/>
        <w:tab/>
        <w:t>Date &amp; Time 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 w:val="22"/>
          <w:szCs w:val="20"/>
        </w:rPr>
      </w:pPr>
      <w:r>
        <w:rPr>
          <w:sz w:val="22"/>
          <w:szCs w:val="20"/>
        </w:rPr>
        <w:t>Address:______________________________</w:t>
        <w:tab/>
        <w:tab/>
        <w:tab/>
        <w:t>Carrier &amp; Flt # ____________________</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 w:val="22"/>
          <w:szCs w:val="20"/>
        </w:rPr>
      </w:pPr>
      <w:r>
        <w:rPr>
          <w:sz w:val="22"/>
          <w:szCs w:val="20"/>
        </w:rPr>
        <w:t>Address:______________________________</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 w:val="22"/>
          <w:szCs w:val="20"/>
        </w:rPr>
      </w:pPr>
      <w:r>
        <w:rPr>
          <w:sz w:val="22"/>
          <w:szCs w:val="20"/>
        </w:rPr>
        <w:t>Address:______________________________</w:t>
        <w:tab/>
        <w:tab/>
        <w:tab/>
        <w:t>Departure</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 w:val="22"/>
          <w:szCs w:val="20"/>
        </w:rPr>
      </w:pPr>
      <w:r>
        <w:rPr>
          <w:sz w:val="22"/>
          <w:szCs w:val="20"/>
        </w:rPr>
        <w:t>Phone:  _______________________________</w:t>
        <w:tab/>
        <w:tab/>
        <w:tab/>
        <w:t>Date &amp; Time 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 w:val="22"/>
          <w:szCs w:val="20"/>
        </w:rPr>
      </w:pPr>
      <w:r>
        <w:rPr>
          <w:sz w:val="22"/>
          <w:szCs w:val="20"/>
        </w:rPr>
        <w:t>E:mail: _______________________________</w:t>
        <w:tab/>
        <w:tab/>
        <w:tab/>
        <w:t>Carrier &amp; Flt # ____________________</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 w:val="22"/>
          <w:szCs w:val="20"/>
        </w:rPr>
      </w:pPr>
      <w:r>
        <w:rPr>
          <w:sz w:val="22"/>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 w:val="22"/>
          <w:szCs w:val="20"/>
        </w:rPr>
      </w:pPr>
      <w:r>
        <w:rPr>
          <w:sz w:val="22"/>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szCs w:val="20"/>
        </w:rPr>
      </w:pPr>
      <w:r>
        <w:rPr>
          <w:sz w:val="22"/>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szCs w:val="20"/>
        </w:rPr>
      </w:pPr>
      <w:r>
        <w:rPr>
          <w:sz w:val="22"/>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szCs w:val="20"/>
        </w:rPr>
      </w:pPr>
      <w:r>
        <w:rPr>
          <w:sz w:val="22"/>
          <w:szCs w:val="20"/>
        </w:rPr>
        <w:t>Which of the following evenings do you plan to spend at the Warwick Hotel: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szCs w:val="20"/>
        </w:rPr>
      </w:pPr>
      <w:r>
        <w:rPr>
          <w:sz w:val="22"/>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2880" w:start="2880" w:end="0"/>
        <w:jc w:val="both"/>
        <w:rPr>
          <w:sz w:val="22"/>
          <w:szCs w:val="20"/>
        </w:rPr>
      </w:pPr>
      <w:r>
        <w:rPr>
          <w:sz w:val="22"/>
          <w:szCs w:val="20"/>
        </w:rPr>
        <w:t>May 3___</w:t>
        <w:tab/>
        <w:t xml:space="preserve">May 4 ___ </w:t>
        <w:tab/>
        <w:t>May 5___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szCs w:val="20"/>
        </w:rPr>
      </w:pPr>
      <w:r>
        <w:rPr>
          <w:sz w:val="22"/>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szCs w:val="20"/>
        </w:rPr>
      </w:pPr>
      <w:r>
        <w:rPr>
          <w:sz w:val="22"/>
          <w:szCs w:val="20"/>
        </w:rPr>
      </w:r>
    </w:p>
    <w:p>
      <w:pPr>
        <w:pStyle w:val="Heading6"/>
        <w:ind w:hanging="0" w:start="0"/>
        <w:rPr>
          <w:b w:val="false"/>
          <w:bCs w:val="false"/>
        </w:rPr>
      </w:pPr>
      <w:r>
        <w:rPr>
          <w:b w:val="false"/>
          <w:bCs w:val="false"/>
        </w:rPr>
        <w:t>My spouse plans to attend:  yes/no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b/>
          <w:bCs/>
          <w:sz w:val="22"/>
          <w:szCs w:val="20"/>
        </w:rPr>
      </w:pPr>
      <w:r>
        <w:rPr>
          <w:b/>
          <w:bCs/>
          <w:sz w:val="22"/>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szCs w:val="20"/>
        </w:rPr>
      </w:pPr>
      <w:r>
        <w:rPr>
          <w:sz w:val="22"/>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szCs w:val="20"/>
        </w:rPr>
      </w:pPr>
      <w:r>
        <w:rPr>
          <w:sz w:val="22"/>
          <w:szCs w:val="20"/>
        </w:rPr>
      </w:r>
    </w:p>
    <w:p>
      <w:pPr>
        <w:sectPr>
          <w:type w:val="continuous"/>
          <w:pgSz w:w="12240" w:h="15840"/>
          <w:pgMar w:left="1440" w:right="1440" w:gutter="0" w:header="0" w:top="720" w:footer="0" w:bottom="1440"/>
          <w:formProt w:val="false"/>
          <w:textDirection w:val="lrTb"/>
          <w:docGrid w:type="default" w:linePitch="360" w:charSpace="0"/>
        </w:sectPr>
      </w:pPr>
    </w:p>
    <w:p>
      <w:pPr>
        <w:pStyle w:val="Heading6"/>
        <w:spacing w:before="120" w:after="0"/>
        <w:ind w:hanging="0" w:start="0"/>
        <w:rPr>
          <w:b w:val="false"/>
          <w:bCs w:val="false"/>
        </w:rPr>
      </w:pPr>
      <w:r>
        <w:rPr>
          <w:b w:val="false"/>
          <w:bCs w:val="false"/>
        </w:rPr>
        <w:t>What else can we help you 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szCs w:val="20"/>
        </w:rPr>
      </w:pPr>
      <w:r>
        <w:rPr>
          <w:sz w:val="22"/>
          <w:szCs w:val="20"/>
        </w:rPr>
        <w:t>________________________________________________________________________________________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 w:val="22"/>
          <w:szCs w:val="20"/>
        </w:rPr>
      </w:pPr>
      <w:r>
        <w:rPr>
          <w:sz w:val="22"/>
          <w:szCs w:val="20"/>
        </w:rPr>
        <w:t>________________________________________________________________________________________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 w:val="22"/>
          <w:szCs w:val="20"/>
        </w:rPr>
      </w:pPr>
      <w:r>
        <w:rPr>
          <w:sz w:val="22"/>
          <w:szCs w:val="20"/>
        </w:rPr>
        <w:t>________________________________________________________________________________________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 w:val="22"/>
          <w:szCs w:val="20"/>
        </w:rPr>
      </w:pPr>
      <w:r>
        <w:rPr>
          <w:sz w:val="22"/>
          <w:szCs w:val="20"/>
        </w:rPr>
        <w:t>________________________________________________________________________________________</w:t>
      </w:r>
    </w:p>
    <w:p>
      <w:pPr>
        <w:sectPr>
          <w:type w:val="continuous"/>
          <w:pgSz w:w="12240" w:h="15840"/>
          <w:pgMar w:left="1440" w:right="1440" w:gutter="0" w:header="0" w:top="72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 w:val="22"/>
          <w:szCs w:val="20"/>
        </w:rPr>
      </w:pPr>
      <w:r>
        <w:rPr>
          <w:sz w:val="22"/>
          <w:szCs w:val="20"/>
        </w:rPr>
        <w:t>________________________________________________________________________________________</w:t>
      </w:r>
    </w:p>
    <w:p>
      <w:pPr>
        <w:sectPr>
          <w:type w:val="continuous"/>
          <w:pgSz w:w="12240" w:h="15840"/>
          <w:pgMar w:left="1440" w:right="1440" w:gutter="0" w:header="0" w:top="720" w:footer="0" w:bottom="1440"/>
          <w:formProt w:val="false"/>
          <w:textDirection w:val="lrTb"/>
          <w:docGrid w:type="default" w:linePitch="360" w:charSpace="0"/>
        </w:sectPr>
      </w:pPr>
    </w:p>
    <w:p>
      <w:pPr>
        <w:pStyle w:val="Normal"/>
        <w:numPr>
          <w:ilvl w:val="0"/>
          <w:numId w:val="0"/>
        </w:numPr>
        <w:rPr>
          <w:sz w:val="22"/>
          <w:szCs w:val="20"/>
        </w:rPr>
      </w:pPr>
      <w:r>
        <w:rPr>
          <w:sz w:val="22"/>
          <w:szCs w:val="20"/>
        </w:rPr>
      </w:r>
    </w:p>
    <w:p>
      <w:pPr>
        <w:sectPr>
          <w:type w:val="continuous"/>
          <w:pgSz w:w="12240" w:h="15840"/>
          <w:pgMar w:left="1440" w:right="1440" w:gutter="0" w:header="0" w:top="720" w:footer="0" w:bottom="1440"/>
          <w:formProt w:val="false"/>
          <w:textDirection w:val="lrTb"/>
          <w:docGrid w:type="default" w:linePitch="360" w:charSpace="0"/>
        </w:sectPr>
      </w:pPr>
    </w:p>
    <w:p>
      <w:pPr>
        <w:pStyle w:val="Normal"/>
        <w:widowControl/>
        <w:tabs>
          <w:tab w:val="clear" w:pos="720"/>
          <w:tab w:val="left" w:pos="-270" w:leader="none"/>
          <w:tab w:val="left" w:pos="450" w:leader="none"/>
          <w:tab w:val="left" w:pos="1170" w:leader="none"/>
          <w:tab w:val="left" w:pos="1890" w:leader="none"/>
          <w:tab w:val="left" w:pos="2610" w:leader="none"/>
          <w:tab w:val="left" w:pos="3330" w:leader="none"/>
          <w:tab w:val="left" w:pos="4050" w:leader="none"/>
          <w:tab w:val="left" w:pos="4770" w:leader="none"/>
          <w:tab w:val="left" w:pos="5490" w:leader="none"/>
          <w:tab w:val="left" w:pos="6210" w:leader="none"/>
          <w:tab w:val="left" w:pos="6930" w:leader="none"/>
          <w:tab w:val="left" w:pos="7650" w:leader="none"/>
          <w:tab w:val="left" w:pos="8370" w:leader="none"/>
        </w:tabs>
        <w:ind w:start="-270" w:end="0"/>
        <w:jc w:val="both"/>
        <w:rPr>
          <w:vanish/>
          <w:szCs w:val="20"/>
        </w:rPr>
      </w:pPr>
      <w:r>
        <w:rPr>
          <w:vanish/>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bCs/>
          <w:sz w:val="22"/>
          <w:szCs w:val="22"/>
        </w:rPr>
      </w:pPr>
      <w:r>
        <w:rPr>
          <w:b/>
          <w:bCs/>
          <w:sz w:val="22"/>
          <w:szCs w:val="22"/>
        </w:rPr>
        <w:t xml:space="preserve">The Program: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szCs w:val="22"/>
        </w:rPr>
      </w:pPr>
      <w:r>
        <w:rPr>
          <w:sz w:val="22"/>
          <w:szCs w:val="22"/>
        </w:rPr>
        <w:t xml:space="preserve">Below is the last draft of the program.  The format of each session will vary, however most sessions will take the form of a presentation followed by a related panel discussion.  </w:t>
      </w:r>
    </w:p>
    <w:p>
      <w:pPr>
        <w:pStyle w:val="Normal"/>
        <w:ind w:end="810"/>
        <w:jc w:val="both"/>
        <w:rPr>
          <w:sz w:val="22"/>
          <w:szCs w:val="20"/>
        </w:rPr>
      </w:pPr>
      <w:r>
        <w:rPr>
          <w:sz w:val="22"/>
          <w:szCs w:val="20"/>
        </w:rPr>
      </w:r>
    </w:p>
    <w:p>
      <w:pPr>
        <w:pStyle w:val="Normal"/>
        <w:rPr>
          <w:b/>
          <w:bCs/>
        </w:rPr>
      </w:pPr>
      <w:r>
        <w:rPr>
          <w:b/>
          <w:bCs/>
        </w:rPr>
        <w:t>Friday, May 4</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 xml:space="preserve">11:00 - 12:00 </w:t>
        <w:tab/>
        <w:t>Registration &amp; Barbeque Lunch at Herring Hall, Rice University</w:t>
        <w:tab/>
        <w:tab/>
        <w:tab/>
        <w:tab/>
      </w:r>
    </w:p>
    <w:p>
      <w:pPr>
        <w:pStyle w:val="Normal"/>
        <w:rPr/>
      </w:pPr>
      <w:r>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 xml:space="preserve">12:00 - 12:15    </w:t>
        <w:tab/>
        <w:t xml:space="preserve">Welcoming Remarks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t xml:space="preserve"> </w:t>
      </w:r>
      <w:r>
        <w:rPr/>
        <w:t>Malcolm Gillis, President of Rice University and Gil Whitaker, Dean of the Jones Graduate School of Management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 xml:space="preserve"> Dave Ikenberry, Rice University and  Sheridan Titman, University of Texas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 xml:space="preserve"> Rick Passov, Treasurer, Pfizer</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 xml:space="preserve">12:15 - 1:05 </w:t>
        <w:tab/>
        <w:t>A Survey of Corp. Finance Practices - John Graham, Duke University</w:t>
      </w:r>
    </w:p>
    <w:p>
      <w:pPr>
        <w:pStyle w:val="Normal"/>
        <w:rPr/>
      </w:pPr>
      <w:r>
        <w:rPr/>
      </w:r>
    </w:p>
    <w:p>
      <w:pPr>
        <w:pStyle w:val="Normal"/>
        <w:rPr/>
      </w:pPr>
      <w:r>
        <w:rPr/>
        <w:t>1:05 - 1:15</w:t>
        <w:tab/>
        <w:t xml:space="preserve">Break </w:t>
      </w:r>
    </w:p>
    <w:p>
      <w:pPr>
        <w:pStyle w:val="Normal"/>
        <w:rPr/>
      </w:pPr>
      <w:r>
        <w:rPr/>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1:15 - 2:15</w:t>
        <w:tab/>
        <w:t>A Roundtable Dialogue on Corp. Finance Practices-  Sheridan Titman, University of Texas at Austin</w:t>
      </w:r>
    </w:p>
    <w:p>
      <w:pPr>
        <w:pStyle w:val="Normal"/>
        <w:rPr/>
      </w:pPr>
      <w:r>
        <w:rPr/>
        <w:tab/>
        <w:tab/>
        <w:t xml:space="preserve">Panel Discussants: </w:t>
      </w:r>
    </w:p>
    <w:p>
      <w:pPr>
        <w:pStyle w:val="Normal"/>
        <w:rPr/>
      </w:pPr>
      <w:r>
        <w:rPr/>
        <w:tab/>
        <w:tab/>
        <w:t>John Graham, Duke University</w:t>
      </w:r>
    </w:p>
    <w:p>
      <w:pPr>
        <w:pStyle w:val="Normal"/>
        <w:rPr/>
      </w:pPr>
      <w:r>
        <w:rPr/>
        <w:tab/>
        <w:tab/>
        <w:t>Rick Passov , Treasure, Pfizer</w:t>
      </w:r>
    </w:p>
    <w:p>
      <w:pPr>
        <w:pStyle w:val="Normal"/>
        <w:ind w:hanging="540" w:start="540" w:end="0"/>
        <w:rPr/>
      </w:pPr>
      <w:r>
        <w:rPr/>
        <w:tab/>
        <w:tab/>
        <w:t>Rick Thevent, Assistant Treasurer, Pepsi</w:t>
      </w:r>
    </w:p>
    <w:p>
      <w:pPr>
        <w:pStyle w:val="Normal"/>
        <w:rPr/>
      </w:pPr>
      <w:r>
        <w:rPr/>
        <w:tab/>
        <w:tab/>
        <w:t>Bob Goldman, CFO, Conoco</w:t>
      </w:r>
    </w:p>
    <w:p>
      <w:pPr>
        <w:pStyle w:val="Normal"/>
        <w:rPr/>
      </w:pPr>
      <w:r>
        <w:rPr/>
        <w:tab/>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2:15-2:30</w:t>
        <w:tab/>
        <w:t>Break</w:t>
      </w:r>
    </w:p>
    <w:p>
      <w:pPr>
        <w:pStyle w:val="Normal"/>
        <w:rPr/>
      </w:pPr>
      <w:r>
        <w:rPr/>
        <w:tab/>
        <w:tab/>
        <w:tab/>
        <w:tab/>
        <w:tab/>
        <w:tab/>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2:30-3:30</w:t>
        <w:tab/>
        <w:t>Cash Levels in the Firm - Tim Opler</w:t>
      </w:r>
    </w:p>
    <w:p>
      <w:pPr>
        <w:pStyle w:val="Normal"/>
        <w:rPr/>
      </w:pPr>
      <w:r>
        <w:rPr/>
        <w:tab/>
        <w:tab/>
        <w:t xml:space="preserve">Panel discussants:  </w:t>
      </w:r>
    </w:p>
    <w:p>
      <w:pPr>
        <w:pStyle w:val="Normal"/>
        <w:ind w:hanging="540" w:start="540" w:end="0"/>
        <w:rPr/>
      </w:pPr>
      <w:r>
        <w:rPr/>
        <w:tab/>
        <w:tab/>
        <w:t>Jeff Pontiff, Emory University &amp; University of Washington</w:t>
      </w:r>
    </w:p>
    <w:p>
      <w:pPr>
        <w:pStyle w:val="Normal"/>
        <w:rPr/>
      </w:pPr>
      <w:r>
        <w:rPr/>
        <w:tab/>
        <w:tab/>
        <w:t>Brad McWilliams - CFO, Cooper Industries</w:t>
      </w:r>
    </w:p>
    <w:p>
      <w:pPr>
        <w:pStyle w:val="Normal"/>
        <w:rPr/>
      </w:pPr>
      <w:r>
        <w:rPr/>
        <w:tab/>
        <w:tab/>
        <w:t xml:space="preserve">Brent Callinicos , Treasurer, Microsoft </w:t>
        <w:tab/>
      </w:r>
    </w:p>
    <w:p>
      <w:pPr>
        <w:pStyle w:val="Normal"/>
        <w:rPr/>
      </w:pPr>
      <w:r>
        <w:rPr/>
      </w:r>
    </w:p>
    <w:p>
      <w:pPr>
        <w:pStyle w:val="Normal"/>
        <w:ind w:hanging="540" w:start="540" w:end="0"/>
        <w:rPr/>
      </w:pPr>
      <w:r>
        <w:rPr/>
        <w:t>3:30 - 3:45</w:t>
        <w:tab/>
        <w:t>Break</w:t>
      </w:r>
    </w:p>
    <w:p>
      <w:pPr>
        <w:pStyle w:val="Normal"/>
        <w:rPr/>
      </w:pPr>
      <w:r>
        <w:rPr/>
      </w:r>
    </w:p>
    <w:p>
      <w:pPr>
        <w:pStyle w:val="Normal"/>
        <w:rPr/>
      </w:pPr>
      <w:r>
        <w:rPr/>
        <w:t>4:00 - 5:00</w:t>
        <w:tab/>
        <w:t>Liquidity and its ramifications on the Cost of Capital - Bill Breen, Northwestern University</w:t>
      </w:r>
    </w:p>
    <w:p>
      <w:pPr>
        <w:pStyle w:val="Normal"/>
        <w:rPr/>
      </w:pPr>
      <w:r>
        <w:rPr/>
        <w:tab/>
        <w:tab/>
        <w:t xml:space="preserve">Panel discussants: </w:t>
      </w:r>
    </w:p>
    <w:p>
      <w:pPr>
        <w:pStyle w:val="Normal"/>
        <w:rPr/>
      </w:pPr>
      <w:r>
        <w:rPr/>
        <w:tab/>
        <w:tab/>
        <w:t>John Freeman, President, Freeman Asset Management</w:t>
      </w:r>
    </w:p>
    <w:p>
      <w:pPr>
        <w:pStyle w:val="Normal"/>
        <w:rPr/>
      </w:pPr>
      <w:r>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end="0"/>
        <w:rPr/>
      </w:pPr>
      <w:r>
        <w:rPr/>
        <w:tab/>
        <w:tab/>
        <w:t xml:space="preserve">5:00 </w:t>
        <w:tab/>
        <w:tab/>
        <w:t xml:space="preserve">Buses return to the Warwick hotel </w:t>
      </w:r>
    </w:p>
    <w:p>
      <w:pPr>
        <w:pStyle w:val="Normal"/>
        <w:rPr/>
      </w:pPr>
      <w:r>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6:30</w:t>
        <w:tab/>
        <w:tab/>
        <w:t>Buses depart hotel for dinner</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6:45 - 8:45</w:t>
        <w:tab/>
        <w:t>Dinner</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rPr/>
      </w:pPr>
      <w:r>
        <w:rPr/>
        <w:tab/>
        <w:tab/>
        <w:t xml:space="preserve">Dinner Speaker - Thomas Copeland, Monitor Co.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end="0"/>
        <w:rPr/>
      </w:pPr>
      <w:r>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end="0"/>
        <w:rPr/>
      </w:pPr>
      <w:r>
        <w:rPr/>
        <w:tab/>
        <w:tab/>
        <w:t xml:space="preserve">8:45 </w:t>
        <w:tab/>
        <w:tab/>
        <w:t xml:space="preserve">Buses return back to the hotel </w:t>
      </w:r>
    </w:p>
    <w:p>
      <w:pPr>
        <w:pStyle w:val="Normal"/>
        <w:rPr/>
      </w:pPr>
      <w:r>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80" w:start="-180" w:end="0"/>
        <w:rPr/>
      </w:pPr>
      <w:r>
        <w:rPr/>
        <w:t>8:45</w:t>
        <w:tab/>
        <w:tab/>
        <w:t>Night-cap reception in the Presidential Suite, 11</w:t>
      </w:r>
      <w:r>
        <w:rPr>
          <w:vertAlign w:val="superscript"/>
        </w:rPr>
        <w:t>th</w:t>
      </w:r>
      <w:r>
        <w:rPr/>
        <w:t xml:space="preserve"> Floor Warwick Hotel </w:t>
      </w:r>
    </w:p>
    <w:p>
      <w:pPr>
        <w:pStyle w:val="Normal"/>
        <w:rPr/>
      </w:pPr>
      <w:r>
        <w:rPr/>
      </w:r>
      <w:r>
        <w:br w:type="page"/>
      </w:r>
    </w:p>
    <w:p>
      <w:pPr>
        <w:pStyle w:val="Normal"/>
        <w:rPr>
          <w:b/>
          <w:bCs/>
        </w:rPr>
      </w:pPr>
      <w:r>
        <w:rPr>
          <w:b/>
          <w:bCs/>
        </w:rPr>
        <w:t>Saturday, May 5, 2001</w:t>
      </w:r>
    </w:p>
    <w:p>
      <w:pPr>
        <w:pStyle w:val="Normal"/>
        <w:rPr/>
      </w:pPr>
      <w:r>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7:45 - 8:30</w:t>
        <w:tab/>
        <w:t xml:space="preserve">Shuttle service to the campus with continental breakfast waiting at Jones School </w:t>
      </w:r>
    </w:p>
    <w:p>
      <w:pPr>
        <w:pStyle w:val="Normal"/>
        <w:rPr/>
      </w:pPr>
      <w:r>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8:30 - 8:50</w:t>
        <w:tab/>
        <w:t>An overview of existing research on analysts, their behavior and their impact on share prices - Sundaresh Ramnath, Rice University</w:t>
      </w:r>
    </w:p>
    <w:p>
      <w:pPr>
        <w:pStyle w:val="Normal"/>
        <w:rPr/>
      </w:pPr>
      <w:r>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8:50 - 9:45</w:t>
        <w:tab/>
        <w:t>A panel discussion of the impact of SEC Regulation FD - Erik Sirri, Babson College</w:t>
      </w:r>
    </w:p>
    <w:p>
      <w:pPr>
        <w:pStyle w:val="Normal"/>
        <w:rPr/>
      </w:pPr>
      <w:r>
        <w:rPr/>
        <w:tab/>
        <w:tab/>
        <w:t>Panel - Tom Filstrup, VP for IR, Whirlpool &amp; VP of NIRI</w:t>
      </w:r>
    </w:p>
    <w:p>
      <w:pPr>
        <w:pStyle w:val="Normal"/>
        <w:ind w:hanging="540" w:start="540" w:end="0"/>
        <w:rPr/>
      </w:pPr>
      <w:r>
        <w:rPr/>
        <w:tab/>
        <w:tab/>
        <w:t>Joel Swanson, Baker Botts</w:t>
        <w:tab/>
        <w:t xml:space="preserve"> </w:t>
        <w:tab/>
        <w:tab/>
        <w:tab/>
        <w:tab/>
        <w:tab/>
        <w:tab/>
        <w:tab/>
      </w:r>
    </w:p>
    <w:p>
      <w:pPr>
        <w:pStyle w:val="Normal"/>
        <w:ind w:hanging="540" w:start="540" w:end="0"/>
        <w:rPr/>
      </w:pPr>
      <w:r>
        <w:rPr/>
        <w:tab/>
        <w:tab/>
        <w:t xml:space="preserve">Jon Sokobin - U.S. SEC </w:t>
      </w:r>
    </w:p>
    <w:p>
      <w:pPr>
        <w:pStyle w:val="Normal"/>
        <w:rPr/>
      </w:pPr>
      <w:r>
        <w:rPr/>
        <w:tab/>
        <w:tab/>
      </w:r>
    </w:p>
    <w:p>
      <w:pPr>
        <w:pStyle w:val="Normal"/>
        <w:rPr/>
      </w:pPr>
      <w:r>
        <w:rPr/>
      </w:r>
    </w:p>
    <w:p>
      <w:pPr>
        <w:pStyle w:val="Normal"/>
        <w:ind w:hanging="540" w:start="540" w:end="0"/>
        <w:rPr/>
      </w:pPr>
      <w:r>
        <w:rPr/>
        <w:t>9:45- 10:00</w:t>
        <w:tab/>
        <w:t xml:space="preserve">Break </w:t>
      </w:r>
    </w:p>
    <w:p>
      <w:pPr>
        <w:pStyle w:val="Normal"/>
        <w:rPr/>
      </w:pPr>
      <w:r>
        <w:rPr/>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10:00 - 11:00</w:t>
        <w:tab/>
        <w:t>Issues in Corporate Governance - Jon Karpoff, Emory and University of Washington</w:t>
      </w:r>
    </w:p>
    <w:p>
      <w:pPr>
        <w:pStyle w:val="Normal"/>
        <w:rPr/>
      </w:pPr>
      <w:r>
        <w:rPr/>
        <w:tab/>
        <w:tab/>
        <w:t>Panel discussants:</w:t>
      </w:r>
    </w:p>
    <w:p>
      <w:pPr>
        <w:pStyle w:val="Normal"/>
        <w:rPr/>
      </w:pPr>
      <w:r>
        <w:rPr/>
        <w:tab/>
        <w:tab/>
        <w:t>Bob Parrino - University of Texas at Austin</w:t>
      </w:r>
    </w:p>
    <w:p>
      <w:pPr>
        <w:pStyle w:val="Normal"/>
        <w:rPr/>
      </w:pPr>
      <w:r>
        <w:rPr/>
        <w:tab/>
        <w:tab/>
        <w:t>Gil Whitaker - Dean, Jones Graduate School</w:t>
      </w:r>
    </w:p>
    <w:p>
      <w:pPr>
        <w:pStyle w:val="Normal"/>
        <w:rPr/>
      </w:pPr>
      <w:r>
        <w:rPr/>
      </w:r>
    </w:p>
    <w:p>
      <w:pPr>
        <w:pStyle w:val="Normal"/>
        <w:rPr/>
      </w:pPr>
      <w:r>
        <w:rPr/>
        <w:t>11:00 - 11:15</w:t>
        <w:tab/>
        <w:t xml:space="preserve">Break </w:t>
      </w:r>
    </w:p>
    <w:p>
      <w:pPr>
        <w:pStyle w:val="Normal"/>
        <w:rPr/>
      </w:pPr>
      <w:r>
        <w:rPr/>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11:15-12:15</w:t>
        <w:tab/>
        <w:t>Measuring and Managing Equity Dilution from Stock Compensation  - David Yermack, New York University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b/>
        <w:t xml:space="preserve">Panel discussants: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b/>
        <w:t>Stuart Gillan, TIAA-CREF</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b/>
        <w:t xml:space="preserve">Andrew Fastow - CFO, Enron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b/>
        <w:t>John Blahnik - Treasurer, Delphi Automotive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80" w:end="0"/>
        <w:rPr/>
      </w:pPr>
      <w:r>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end="0"/>
        <w:rPr/>
      </w:pPr>
      <w:r>
        <w:rPr/>
        <w:tab/>
        <w:tab/>
        <w:t>12:15</w:t>
        <w:tab/>
        <w:tab/>
        <w:t>Informal lunch/reception  following the conference</w:t>
      </w:r>
    </w:p>
    <w:p>
      <w:pPr>
        <w:pStyle w:val="Normal"/>
        <w:rPr/>
      </w:pPr>
      <w:r>
        <w:rPr/>
      </w:r>
    </w:p>
    <w:p>
      <w:pPr>
        <w:pStyle w:val="Normal"/>
        <w:rPr/>
      </w:pPr>
      <w:r>
        <w:rPr/>
        <w:tab/>
        <w:tab/>
        <w:t>Transportation available as needed to airports</w:t>
      </w:r>
    </w:p>
    <w:p>
      <w:pPr>
        <w:pStyle w:val="Normal"/>
        <w:rPr/>
      </w:pPr>
      <w:r>
        <w:rPr/>
      </w:r>
    </w:p>
    <w:p>
      <w:pPr>
        <w:pStyle w:val="Normal"/>
        <w:ind w:hanging="540" w:start="540" w:end="0"/>
        <w:rPr/>
      </w:pPr>
      <w:r>
        <w:rPr/>
        <w:tab/>
        <w:tab/>
        <w:t>Reception at Ikenberrys for those not headed to the airport and with time available after lunch</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outlineLvl w:val="0"/>
    </w:pPr>
    <w:rPr>
      <w:b/>
      <w:bCs/>
      <w:sz w:val="22"/>
      <w:szCs w:val="22"/>
    </w:rPr>
  </w:style>
  <w:style w:type="paragraph" w:styleId="Heading2">
    <w:name w:val="heading 2"/>
    <w:basedOn w:val="Normal"/>
    <w:next w:val="Normal"/>
    <w:qFormat/>
    <w:pPr>
      <w:keepNext w:val="true"/>
      <w:widowControl/>
      <w:numPr>
        <w:ilvl w:val="1"/>
        <w:numId w:val="1"/>
      </w:numPr>
      <w:jc w:val="center"/>
      <w:outlineLvl w:val="1"/>
    </w:pPr>
    <w:rPr>
      <w:b/>
      <w:bCs/>
      <w:sz w:val="22"/>
    </w:rPr>
  </w:style>
  <w:style w:type="paragraph" w:styleId="Heading3">
    <w:name w:val="heading 3"/>
    <w:basedOn w:val="Normal"/>
    <w:next w:val="Normal"/>
    <w:qFormat/>
    <w:pPr>
      <w:keepNext w:val="true"/>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outlineLvl w:val="2"/>
    </w:pPr>
    <w:rPr>
      <w:b/>
      <w:bCs/>
      <w:smallCaps/>
      <w:sz w:val="24"/>
    </w:rPr>
  </w:style>
  <w:style w:type="paragraph" w:styleId="Heading4">
    <w:name w:val="heading 4"/>
    <w:basedOn w:val="Normal"/>
    <w:next w:val="Normal"/>
    <w:qFormat/>
    <w:pPr>
      <w:keepNext w:val="true"/>
      <w:widowControl/>
      <w:numPr>
        <w:ilvl w:val="3"/>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outlineLvl w:val="3"/>
    </w:pPr>
    <w:rPr>
      <w:b/>
      <w:bCs/>
      <w:szCs w:val="20"/>
    </w:rPr>
  </w:style>
  <w:style w:type="paragraph" w:styleId="Heading5">
    <w:name w:val="heading 5"/>
    <w:basedOn w:val="Normal"/>
    <w:next w:val="Normal"/>
    <w:qFormat/>
    <w:pPr>
      <w:keepNext w:val="true"/>
      <w:widowControl/>
      <w:numPr>
        <w:ilvl w:val="4"/>
        <w:numId w:val="1"/>
      </w:numPr>
      <w:spacing w:before="120" w:after="0"/>
      <w:ind w:hanging="0" w:start="0" w:end="907"/>
      <w:jc w:val="both"/>
      <w:outlineLvl w:val="4"/>
    </w:pPr>
    <w:rPr>
      <w:b/>
      <w:bCs/>
      <w:sz w:val="22"/>
      <w:szCs w:val="22"/>
    </w:rPr>
  </w:style>
  <w:style w:type="paragraph" w:styleId="Heading6">
    <w:name w:val="heading 6"/>
    <w:basedOn w:val="Normal"/>
    <w:next w:val="Normal"/>
    <w:qFormat/>
    <w:pPr>
      <w:keepNext w:val="true"/>
      <w:widowControl/>
      <w:numPr>
        <w:ilvl w:val="5"/>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outlineLvl w:val="5"/>
    </w:pPr>
    <w:rPr>
      <w:b/>
      <w:bCs/>
      <w:sz w:val="22"/>
      <w:szCs w:val="20"/>
    </w:rPr>
  </w:style>
  <w:style w:type="paragraph" w:styleId="Heading7">
    <w:name w:val="heading 7"/>
    <w:basedOn w:val="Normal"/>
    <w:next w:val="Normal"/>
    <w:qFormat/>
    <w:pPr>
      <w:keepNext w:val="true"/>
      <w:numPr>
        <w:ilvl w:val="6"/>
        <w:numId w:val="1"/>
      </w:numPr>
      <w:outlineLvl w:val="6"/>
    </w:pPr>
    <w:rPr>
      <w:i/>
      <w:iCs/>
      <w:sz w:val="22"/>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rPr>
  </w:style>
  <w:style w:type="paragraph" w:styleId="BodyText">
    <w:name w:val="Body Text"/>
    <w:basedOn w:val="Normal"/>
    <w:pPr>
      <w:widowControl/>
      <w:spacing w:before="120" w:after="0"/>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BodyText2">
    <w:name w:val="Body Text 2"/>
    <w:basedOn w:val="Normal"/>
    <w:qFormat/>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veike@rice.edu" TargetMode="External"/><Relationship Id="rId3" Type="http://schemas.openxmlformats.org/officeDocument/2006/relationships/hyperlink" Target="mailto:titman@mail.utexas.edu" TargetMode="External"/><Relationship Id="rId4" Type="http://schemas.openxmlformats.org/officeDocument/2006/relationships/hyperlink" Target="mailto:parrino@mail.utexas.ed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2001-03-30T21:56:00Z</dcterms:created>
  <dc:creator>A satisfied Microsoft Office User</dc:creator>
  <dc:description/>
  <dc:language>en-CA</dc:language>
  <cp:lastModifiedBy>A satisfied Microsoft Office User</cp:lastModifiedBy>
  <cp:lastPrinted>2001-03-30T14:46:00Z</cp:lastPrinted>
  <dcterms:modified xsi:type="dcterms:W3CDTF">2001-03-30T22:10:00Z</dcterms:modified>
  <cp:revision>3</cp:revision>
  <dc:subject/>
  <dc:title>Registration Details</dc:title>
</cp:coreProperties>
</file>