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color w:val="CC3300"/>
          <w:sz w:val="28"/>
          <w:szCs w:val="28"/>
        </w:rPr>
        <w:t xml:space="preserve">Name:                      </w:t>
      </w:r>
      <w:r>
        <w:rPr>
          <w:color w:val="000000"/>
          <w:sz w:val="28"/>
          <w:szCs w:val="28"/>
        </w:rPr>
        <w:t>Zai*Net Overview and Report Writer</w:t>
      </w:r>
    </w:p>
    <w:p>
      <w:pPr>
        <w:pStyle w:val="Normal"/>
        <w:autoSpaceDE w:val="false"/>
        <w:ind w:hanging="2347" w:start="2347" w:end="0"/>
        <w:rPr>
          <w:color w:val="000000"/>
          <w:sz w:val="28"/>
          <w:szCs w:val="28"/>
        </w:rPr>
      </w:pPr>
      <w:r>
        <w:rPr>
          <w:color w:val="000000"/>
          <w:sz w:val="28"/>
          <w:szCs w:val="28"/>
        </w:rPr>
      </w:r>
    </w:p>
    <w:p>
      <w:pPr>
        <w:pStyle w:val="Normal"/>
        <w:autoSpaceDE w:val="false"/>
        <w:ind w:hanging="2347" w:start="2347" w:end="0"/>
        <w:rPr/>
      </w:pPr>
      <w:r>
        <w:rPr>
          <w:b/>
          <w:bCs/>
          <w:color w:val="CC3300"/>
          <w:sz w:val="28"/>
          <w:szCs w:val="28"/>
        </w:rPr>
        <w:t>Target Audience:</w:t>
      </w:r>
      <w:r>
        <w:rPr>
          <w:color w:val="000000"/>
          <w:sz w:val="28"/>
          <w:szCs w:val="28"/>
        </w:rPr>
        <w:tab/>
        <w:t xml:space="preserve">Zai*Net Users, Consultants, Financial Staff, Risk Managers, Traders, Auditors, Back Office Staff </w:t>
      </w:r>
    </w:p>
    <w:p>
      <w:pPr>
        <w:pStyle w:val="Normal"/>
        <w:autoSpaceDE w:val="false"/>
        <w:ind w:hanging="2347" w:start="2347" w:end="0"/>
        <w:rPr>
          <w:color w:val="000000"/>
          <w:sz w:val="28"/>
          <w:szCs w:val="28"/>
        </w:rPr>
      </w:pPr>
      <w:r>
        <w:rPr>
          <w:color w:val="000000"/>
          <w:sz w:val="28"/>
          <w:szCs w:val="28"/>
        </w:rPr>
      </w:r>
    </w:p>
    <w:p>
      <w:pPr>
        <w:pStyle w:val="Normal"/>
        <w:autoSpaceDE w:val="false"/>
        <w:ind w:hanging="2347" w:start="2347" w:end="0"/>
        <w:rPr/>
      </w:pPr>
      <w:r>
        <w:rPr>
          <w:b/>
          <w:bCs/>
          <w:color w:val="CC3300"/>
          <w:sz w:val="28"/>
          <w:szCs w:val="28"/>
        </w:rPr>
        <w:t>Objectives:</w:t>
      </w:r>
      <w:r>
        <w:rPr>
          <w:color w:val="000000"/>
          <w:sz w:val="28"/>
          <w:szCs w:val="28"/>
        </w:rPr>
        <w:tab/>
        <w:t xml:space="preserve">To be able to navigate the Zai*Net screens and properly input static data, trade data, pricing, scheduling and be able to create, modify and build reports.  </w:t>
      </w:r>
    </w:p>
    <w:p>
      <w:pPr>
        <w:pStyle w:val="Normal"/>
        <w:autoSpaceDE w:val="false"/>
        <w:ind w:hanging="2347" w:start="2347" w:end="0"/>
        <w:rPr>
          <w:color w:val="000000"/>
          <w:sz w:val="28"/>
          <w:szCs w:val="28"/>
        </w:rPr>
      </w:pPr>
      <w:r>
        <w:rPr>
          <w:color w:val="000000"/>
          <w:sz w:val="28"/>
          <w:szCs w:val="28"/>
        </w:rPr>
      </w:r>
    </w:p>
    <w:p>
      <w:pPr>
        <w:pStyle w:val="Normal"/>
        <w:autoSpaceDE w:val="false"/>
        <w:ind w:hanging="2347" w:start="2347" w:end="0"/>
        <w:rPr/>
      </w:pPr>
      <w:r>
        <w:rPr>
          <w:b/>
          <w:bCs/>
          <w:color w:val="CC3300"/>
          <w:sz w:val="28"/>
          <w:szCs w:val="28"/>
        </w:rPr>
        <w:t>Description:</w:t>
      </w:r>
      <w:r>
        <w:rPr>
          <w:color w:val="000000"/>
          <w:sz w:val="28"/>
          <w:szCs w:val="28"/>
        </w:rPr>
        <w:tab/>
        <w:t xml:space="preserve">A guided tour of Zai*Net, from an explanation of the system layout to the population of static data to the entry and manipulation of trade data to the design and modification of reports.  Participants build their own sample database and reports during the course to help familiarize them with the screens and their functions. </w:t>
      </w:r>
    </w:p>
    <w:p>
      <w:pPr>
        <w:pStyle w:val="Normal"/>
        <w:autoSpaceDE w:val="false"/>
        <w:ind w:hanging="2347" w:start="2347" w:end="0"/>
        <w:rPr>
          <w:color w:val="000000"/>
          <w:sz w:val="28"/>
          <w:szCs w:val="28"/>
        </w:rPr>
      </w:pPr>
      <w:r>
        <w:rPr>
          <w:color w:val="000000"/>
          <w:sz w:val="28"/>
          <w:szCs w:val="28"/>
        </w:rPr>
      </w:r>
    </w:p>
    <w:p>
      <w:pPr>
        <w:pStyle w:val="Header"/>
        <w:tabs>
          <w:tab w:val="clear" w:pos="4320"/>
          <w:tab w:val="clear" w:pos="8640"/>
        </w:tabs>
        <w:ind w:hanging="2340" w:start="2340" w:end="0"/>
        <w:rPr/>
      </w:pPr>
      <w:r>
        <w:rPr>
          <w:color w:val="000000"/>
          <w:sz w:val="28"/>
          <w:szCs w:val="28"/>
        </w:rPr>
        <w:tab/>
      </w:r>
      <w:r>
        <w:rPr>
          <w:sz w:val="28"/>
          <w:szCs w:val="28"/>
        </w:rPr>
        <w:t>Participants will practice designing their own reports.  Starting with basic concepts such as filtering and the column views set up in Zai*Net, you will create and modify simple reports before moving to more advanced reporting concepts such as Multipass (batch) and D-cube (graphing).  Topics include:</w:t>
      </w:r>
    </w:p>
    <w:p>
      <w:pPr>
        <w:pStyle w:val="BodyTextIndent"/>
        <w:spacing w:lineRule="auto" w:line="120"/>
        <w:ind w:start="2347" w:end="0"/>
        <w:rPr>
          <w:sz w:val="28"/>
          <w:szCs w:val="28"/>
        </w:rPr>
      </w:pPr>
      <w:r>
        <w:rPr>
          <w:sz w:val="28"/>
          <w:szCs w:val="28"/>
        </w:rPr>
      </w:r>
    </w:p>
    <w:p>
      <w:pPr>
        <w:pStyle w:val="Normal"/>
        <w:numPr>
          <w:ilvl w:val="0"/>
          <w:numId w:val="3"/>
        </w:numPr>
        <w:autoSpaceDE w:val="false"/>
        <w:rPr>
          <w:color w:val="000000"/>
          <w:sz w:val="28"/>
          <w:szCs w:val="28"/>
        </w:rPr>
      </w:pPr>
      <w:r>
        <w:rPr>
          <w:color w:val="000000"/>
          <w:sz w:val="28"/>
          <w:szCs w:val="28"/>
        </w:rPr>
        <w:t>Trade Books</w:t>
        <w:tab/>
        <w:tab/>
        <w:tab/>
        <w:tab/>
      </w:r>
    </w:p>
    <w:p>
      <w:pPr>
        <w:pStyle w:val="Normal"/>
        <w:numPr>
          <w:ilvl w:val="0"/>
          <w:numId w:val="3"/>
        </w:numPr>
        <w:autoSpaceDE w:val="false"/>
        <w:rPr>
          <w:color w:val="000000"/>
          <w:sz w:val="28"/>
          <w:szCs w:val="28"/>
        </w:rPr>
      </w:pPr>
      <w:r>
        <w:rPr>
          <w:color w:val="000000"/>
          <w:sz w:val="28"/>
          <w:szCs w:val="28"/>
        </w:rPr>
        <w:t>Markets and components</w:t>
      </w:r>
    </w:p>
    <w:p>
      <w:pPr>
        <w:pStyle w:val="Normal"/>
        <w:numPr>
          <w:ilvl w:val="0"/>
          <w:numId w:val="3"/>
        </w:numPr>
        <w:autoSpaceDE w:val="false"/>
        <w:rPr>
          <w:color w:val="000000"/>
          <w:sz w:val="28"/>
          <w:szCs w:val="28"/>
        </w:rPr>
      </w:pPr>
      <w:r>
        <w:rPr>
          <w:color w:val="000000"/>
          <w:sz w:val="28"/>
          <w:szCs w:val="28"/>
        </w:rPr>
        <w:t>Meters</w:t>
      </w:r>
    </w:p>
    <w:p>
      <w:pPr>
        <w:pStyle w:val="Normal"/>
        <w:numPr>
          <w:ilvl w:val="0"/>
          <w:numId w:val="3"/>
        </w:numPr>
        <w:autoSpaceDE w:val="false"/>
        <w:rPr>
          <w:color w:val="000000"/>
          <w:sz w:val="28"/>
          <w:szCs w:val="28"/>
        </w:rPr>
      </w:pPr>
      <w:r>
        <w:rPr>
          <w:color w:val="000000"/>
          <w:sz w:val="28"/>
          <w:szCs w:val="28"/>
        </w:rPr>
        <w:t>Dates and Holidays</w:t>
      </w:r>
    </w:p>
    <w:p>
      <w:pPr>
        <w:pStyle w:val="Normal"/>
        <w:numPr>
          <w:ilvl w:val="0"/>
          <w:numId w:val="3"/>
        </w:numPr>
        <w:autoSpaceDE w:val="false"/>
        <w:rPr>
          <w:color w:val="000000"/>
          <w:sz w:val="28"/>
          <w:szCs w:val="28"/>
        </w:rPr>
      </w:pPr>
      <w:r>
        <w:rPr>
          <w:color w:val="000000"/>
          <w:sz w:val="28"/>
          <w:szCs w:val="28"/>
        </w:rPr>
        <w:t>Commissions</w:t>
      </w:r>
    </w:p>
    <w:p>
      <w:pPr>
        <w:pStyle w:val="Normal"/>
        <w:numPr>
          <w:ilvl w:val="0"/>
          <w:numId w:val="3"/>
        </w:numPr>
        <w:autoSpaceDE w:val="false"/>
        <w:rPr>
          <w:color w:val="000000"/>
          <w:sz w:val="28"/>
          <w:szCs w:val="28"/>
        </w:rPr>
      </w:pPr>
      <w:r>
        <w:rPr>
          <w:color w:val="000000"/>
          <w:sz w:val="28"/>
          <w:szCs w:val="28"/>
        </w:rPr>
        <w:t>Counterparties</w:t>
      </w:r>
    </w:p>
    <w:p>
      <w:pPr>
        <w:pStyle w:val="Normal"/>
        <w:numPr>
          <w:ilvl w:val="0"/>
          <w:numId w:val="3"/>
        </w:numPr>
        <w:autoSpaceDE w:val="false"/>
        <w:rPr>
          <w:color w:val="000000"/>
          <w:sz w:val="28"/>
          <w:szCs w:val="28"/>
        </w:rPr>
      </w:pPr>
      <w:r>
        <w:rPr>
          <w:color w:val="000000"/>
          <w:sz w:val="28"/>
          <w:szCs w:val="28"/>
        </w:rPr>
        <w:t>Contracts and Master Agreements</w:t>
      </w:r>
    </w:p>
    <w:p>
      <w:pPr>
        <w:pStyle w:val="Normal"/>
        <w:numPr>
          <w:ilvl w:val="0"/>
          <w:numId w:val="3"/>
        </w:numPr>
        <w:autoSpaceDE w:val="false"/>
        <w:rPr>
          <w:color w:val="000000"/>
          <w:sz w:val="28"/>
          <w:szCs w:val="28"/>
        </w:rPr>
      </w:pPr>
      <w:r>
        <w:rPr>
          <w:color w:val="000000"/>
          <w:sz w:val="28"/>
          <w:szCs w:val="28"/>
        </w:rPr>
        <w:t>GLOI’s and GLOC’s</w:t>
      </w:r>
    </w:p>
    <w:p>
      <w:pPr>
        <w:pStyle w:val="Normal"/>
        <w:numPr>
          <w:ilvl w:val="0"/>
          <w:numId w:val="3"/>
        </w:numPr>
        <w:autoSpaceDE w:val="false"/>
        <w:rPr>
          <w:color w:val="000000"/>
          <w:sz w:val="28"/>
          <w:szCs w:val="28"/>
        </w:rPr>
      </w:pPr>
      <w:r>
        <w:rPr>
          <w:color w:val="000000"/>
          <w:sz w:val="28"/>
          <w:szCs w:val="28"/>
        </w:rPr>
        <w:t>User Values</w:t>
      </w:r>
    </w:p>
    <w:p>
      <w:pPr>
        <w:pStyle w:val="Normal"/>
        <w:numPr>
          <w:ilvl w:val="0"/>
          <w:numId w:val="3"/>
        </w:numPr>
        <w:autoSpaceDE w:val="false"/>
        <w:rPr>
          <w:color w:val="000000"/>
          <w:sz w:val="28"/>
          <w:szCs w:val="28"/>
        </w:rPr>
      </w:pPr>
      <w:r>
        <w:rPr>
          <w:color w:val="000000"/>
          <w:sz w:val="28"/>
          <w:szCs w:val="28"/>
        </w:rPr>
        <w:t>Credit Limits</w:t>
      </w:r>
    </w:p>
    <w:p>
      <w:pPr>
        <w:pStyle w:val="Header"/>
        <w:numPr>
          <w:ilvl w:val="0"/>
          <w:numId w:val="2"/>
        </w:numPr>
        <w:tabs>
          <w:tab w:val="clear" w:pos="4320"/>
          <w:tab w:val="clear" w:pos="8640"/>
          <w:tab w:val="left" w:pos="2340" w:leader="none"/>
          <w:tab w:val="left" w:pos="2700" w:leader="none"/>
        </w:tabs>
        <w:ind w:hanging="0" w:start="2340" w:end="0"/>
        <w:rPr>
          <w:sz w:val="28"/>
          <w:szCs w:val="28"/>
        </w:rPr>
      </w:pPr>
      <w:r>
        <w:rPr>
          <w:sz w:val="28"/>
          <w:szCs w:val="28"/>
        </w:rPr>
        <w:t>Report properties and filters</w:t>
      </w:r>
    </w:p>
    <w:p>
      <w:pPr>
        <w:pStyle w:val="Heading1"/>
        <w:numPr>
          <w:ilvl w:val="0"/>
          <w:numId w:val="2"/>
        </w:numPr>
        <w:tabs>
          <w:tab w:val="clear" w:pos="720"/>
          <w:tab w:val="left" w:pos="2340" w:leader="none"/>
          <w:tab w:val="left" w:pos="2700" w:leader="none"/>
        </w:tabs>
        <w:spacing w:before="0" w:after="0"/>
        <w:ind w:hanging="0" w:start="2340" w:end="0"/>
        <w:rPr>
          <w:sz w:val="28"/>
          <w:szCs w:val="28"/>
        </w:rPr>
      </w:pPr>
      <w:r>
        <w:rPr>
          <w:sz w:val="28"/>
          <w:szCs w:val="28"/>
        </w:rPr>
        <w:t>Report functions (count, average, total)</w:t>
      </w:r>
    </w:p>
    <w:p>
      <w:pPr>
        <w:pStyle w:val="Heading1"/>
        <w:numPr>
          <w:ilvl w:val="0"/>
          <w:numId w:val="2"/>
        </w:numPr>
        <w:tabs>
          <w:tab w:val="clear" w:pos="720"/>
          <w:tab w:val="left" w:pos="2340" w:leader="none"/>
          <w:tab w:val="left" w:pos="2700" w:leader="none"/>
        </w:tabs>
        <w:spacing w:before="0" w:after="0"/>
        <w:ind w:hanging="0" w:start="2340" w:end="0"/>
        <w:rPr>
          <w:sz w:val="28"/>
          <w:szCs w:val="28"/>
        </w:rPr>
      </w:pPr>
      <w:r>
        <w:rPr>
          <w:sz w:val="28"/>
          <w:szCs w:val="28"/>
        </w:rPr>
        <w:t>Parametric report columns</w:t>
      </w:r>
    </w:p>
    <w:p>
      <w:pPr>
        <w:pStyle w:val="BodyText"/>
        <w:numPr>
          <w:ilvl w:val="0"/>
          <w:numId w:val="2"/>
        </w:numPr>
        <w:tabs>
          <w:tab w:val="clear" w:pos="720"/>
          <w:tab w:val="left" w:pos="2340" w:leader="none"/>
          <w:tab w:val="left" w:pos="2700" w:leader="none"/>
        </w:tabs>
        <w:ind w:hanging="0" w:start="2340" w:end="0"/>
        <w:rPr>
          <w:sz w:val="28"/>
          <w:szCs w:val="28"/>
        </w:rPr>
      </w:pPr>
      <w:r>
        <w:rPr>
          <w:sz w:val="28"/>
          <w:szCs w:val="28"/>
        </w:rPr>
        <w:t>Basis breakdown reporting</w:t>
      </w:r>
    </w:p>
    <w:p>
      <w:pPr>
        <w:pStyle w:val="Header"/>
        <w:numPr>
          <w:ilvl w:val="0"/>
          <w:numId w:val="2"/>
        </w:numPr>
        <w:tabs>
          <w:tab w:val="clear" w:pos="4320"/>
          <w:tab w:val="clear" w:pos="8640"/>
          <w:tab w:val="left" w:pos="2340" w:leader="none"/>
          <w:tab w:val="left" w:pos="2700" w:leader="none"/>
        </w:tabs>
        <w:ind w:hanging="0" w:start="2340" w:end="0"/>
        <w:rPr>
          <w:sz w:val="28"/>
          <w:szCs w:val="28"/>
        </w:rPr>
      </w:pPr>
      <w:r>
        <w:rPr>
          <w:sz w:val="28"/>
          <w:szCs w:val="28"/>
        </w:rPr>
        <w:t>Exporting records</w:t>
      </w:r>
    </w:p>
    <w:p>
      <w:pPr>
        <w:pStyle w:val="Heading1"/>
        <w:numPr>
          <w:ilvl w:val="0"/>
          <w:numId w:val="2"/>
        </w:numPr>
        <w:tabs>
          <w:tab w:val="clear" w:pos="720"/>
          <w:tab w:val="left" w:pos="2340" w:leader="none"/>
          <w:tab w:val="left" w:pos="2700" w:leader="none"/>
        </w:tabs>
        <w:spacing w:before="0" w:after="0"/>
        <w:ind w:hanging="0" w:start="2340" w:end="0"/>
        <w:rPr>
          <w:sz w:val="28"/>
          <w:szCs w:val="28"/>
        </w:rPr>
      </w:pPr>
      <w:r>
        <w:rPr>
          <w:sz w:val="28"/>
          <w:szCs w:val="28"/>
        </w:rPr>
        <w:t>Report reader</w:t>
      </w:r>
    </w:p>
    <w:p>
      <w:pPr>
        <w:pStyle w:val="Normal"/>
        <w:numPr>
          <w:ilvl w:val="0"/>
          <w:numId w:val="2"/>
        </w:numPr>
        <w:tabs>
          <w:tab w:val="clear" w:pos="720"/>
          <w:tab w:val="left" w:pos="2340" w:leader="none"/>
          <w:tab w:val="left" w:pos="2700" w:leader="none"/>
        </w:tabs>
        <w:ind w:hanging="0" w:start="2340" w:end="0"/>
        <w:rPr>
          <w:sz w:val="28"/>
          <w:szCs w:val="28"/>
        </w:rPr>
      </w:pPr>
      <w:r>
        <w:rPr>
          <w:sz w:val="28"/>
          <w:szCs w:val="28"/>
        </w:rPr>
        <w:t>Report security</w:t>
      </w:r>
    </w:p>
    <w:p>
      <w:pPr>
        <w:pStyle w:val="Normal"/>
        <w:numPr>
          <w:ilvl w:val="0"/>
          <w:numId w:val="3"/>
        </w:numPr>
        <w:tabs>
          <w:tab w:val="clear" w:pos="720"/>
          <w:tab w:val="left" w:pos="2700" w:leader="none"/>
        </w:tabs>
        <w:autoSpaceDE w:val="false"/>
        <w:rPr>
          <w:color w:val="000000"/>
          <w:sz w:val="28"/>
          <w:szCs w:val="28"/>
        </w:rPr>
      </w:pPr>
      <w:r>
        <w:rPr>
          <w:sz w:val="28"/>
          <w:szCs w:val="28"/>
        </w:rPr>
        <w:t>Improving reporter performance</w:t>
      </w:r>
    </w:p>
    <w:p>
      <w:pPr>
        <w:pStyle w:val="Normal"/>
        <w:numPr>
          <w:ilvl w:val="0"/>
          <w:numId w:val="3"/>
        </w:numPr>
        <w:tabs>
          <w:tab w:val="clear" w:pos="720"/>
          <w:tab w:val="left" w:pos="2700" w:leader="none"/>
        </w:tabs>
        <w:autoSpaceDE w:val="false"/>
        <w:rPr>
          <w:color w:val="000000"/>
          <w:sz w:val="28"/>
          <w:szCs w:val="28"/>
        </w:rPr>
      </w:pPr>
      <w:r>
        <w:rPr>
          <w:color w:val="000000"/>
          <w:sz w:val="28"/>
          <w:szCs w:val="28"/>
        </w:rPr>
        <w:t>Pricing</w:t>
      </w:r>
    </w:p>
    <w:p>
      <w:pPr>
        <w:pStyle w:val="Normal"/>
        <w:numPr>
          <w:ilvl w:val="0"/>
          <w:numId w:val="3"/>
        </w:numPr>
        <w:autoSpaceDE w:val="false"/>
        <w:rPr>
          <w:color w:val="000000"/>
          <w:sz w:val="28"/>
          <w:szCs w:val="28"/>
        </w:rPr>
      </w:pPr>
      <w:r>
        <w:rPr>
          <w:color w:val="000000"/>
          <w:sz w:val="28"/>
          <w:szCs w:val="28"/>
        </w:rPr>
        <w:t>System Security</w:t>
      </w:r>
    </w:p>
    <w:p>
      <w:pPr>
        <w:pStyle w:val="Normal"/>
        <w:numPr>
          <w:ilvl w:val="0"/>
          <w:numId w:val="3"/>
        </w:numPr>
        <w:autoSpaceDE w:val="false"/>
        <w:rPr>
          <w:color w:val="000000"/>
          <w:sz w:val="28"/>
          <w:szCs w:val="28"/>
        </w:rPr>
      </w:pPr>
      <w:r>
        <w:rPr>
          <w:color w:val="000000"/>
          <w:sz w:val="28"/>
          <w:szCs w:val="28"/>
        </w:rPr>
        <w:t>Trade Entry</w:t>
      </w:r>
    </w:p>
    <w:p>
      <w:pPr>
        <w:pStyle w:val="Normal"/>
        <w:numPr>
          <w:ilvl w:val="0"/>
          <w:numId w:val="3"/>
        </w:numPr>
        <w:autoSpaceDE w:val="false"/>
        <w:rPr>
          <w:color w:val="000000"/>
          <w:sz w:val="28"/>
          <w:szCs w:val="28"/>
        </w:rPr>
      </w:pPr>
      <w:r>
        <w:rPr>
          <w:color w:val="000000"/>
          <w:sz w:val="28"/>
          <w:szCs w:val="28"/>
        </w:rPr>
        <w:t>Scheduling Interbook Transfers</w:t>
      </w:r>
    </w:p>
    <w:p>
      <w:pPr>
        <w:pStyle w:val="Normal"/>
        <w:numPr>
          <w:ilvl w:val="0"/>
          <w:numId w:val="3"/>
        </w:numPr>
        <w:autoSpaceDE w:val="false"/>
        <w:rPr>
          <w:color w:val="000000"/>
          <w:sz w:val="28"/>
          <w:szCs w:val="28"/>
        </w:rPr>
      </w:pPr>
      <w:r>
        <w:rPr>
          <w:color w:val="000000"/>
          <w:sz w:val="28"/>
          <w:szCs w:val="28"/>
        </w:rPr>
        <w:t>Upload of Prices and Trades</w:t>
      </w:r>
    </w:p>
    <w:p>
      <w:pPr>
        <w:pStyle w:val="Normal"/>
        <w:numPr>
          <w:ilvl w:val="0"/>
          <w:numId w:val="3"/>
        </w:numPr>
        <w:autoSpaceDE w:val="false"/>
        <w:rPr>
          <w:color w:val="000000"/>
          <w:sz w:val="28"/>
          <w:szCs w:val="28"/>
        </w:rPr>
      </w:pPr>
      <w:r>
        <w:rPr>
          <w:color w:val="000000"/>
          <w:sz w:val="28"/>
          <w:szCs w:val="28"/>
        </w:rPr>
        <w:t>Audit Trail</w:t>
      </w:r>
    </w:p>
    <w:p>
      <w:pPr>
        <w:pStyle w:val="Header"/>
        <w:numPr>
          <w:ilvl w:val="0"/>
          <w:numId w:val="2"/>
        </w:numPr>
        <w:tabs>
          <w:tab w:val="clear" w:pos="4320"/>
          <w:tab w:val="clear" w:pos="8640"/>
          <w:tab w:val="left" w:pos="2340" w:leader="none"/>
          <w:tab w:val="left" w:pos="2700" w:leader="none"/>
        </w:tabs>
        <w:ind w:hanging="0" w:start="2340" w:end="0"/>
        <w:rPr>
          <w:sz w:val="28"/>
          <w:szCs w:val="28"/>
        </w:rPr>
      </w:pPr>
      <w:r>
        <w:rPr>
          <w:color w:val="000000"/>
          <w:sz w:val="28"/>
          <w:szCs w:val="28"/>
        </w:rPr>
        <w:t>EFPs and Liquidations</w:t>
      </w:r>
    </w:p>
    <w:p>
      <w:pPr>
        <w:pStyle w:val="Header"/>
        <w:numPr>
          <w:ilvl w:val="0"/>
          <w:numId w:val="2"/>
        </w:numPr>
        <w:tabs>
          <w:tab w:val="clear" w:pos="4320"/>
          <w:tab w:val="clear" w:pos="8640"/>
          <w:tab w:val="left" w:pos="2340" w:leader="none"/>
          <w:tab w:val="left" w:pos="2700" w:leader="none"/>
        </w:tabs>
        <w:ind w:hanging="0" w:start="2340" w:end="0"/>
        <w:rPr>
          <w:sz w:val="28"/>
          <w:szCs w:val="28"/>
        </w:rPr>
      </w:pPr>
      <w:r>
        <w:rPr>
          <w:color w:val="000000"/>
          <w:sz w:val="28"/>
          <w:szCs w:val="28"/>
        </w:rPr>
        <w:t>Dcube reports</w:t>
      </w:r>
    </w:p>
    <w:p>
      <w:pPr>
        <w:pStyle w:val="Header"/>
        <w:numPr>
          <w:ilvl w:val="0"/>
          <w:numId w:val="2"/>
        </w:numPr>
        <w:tabs>
          <w:tab w:val="clear" w:pos="4320"/>
          <w:tab w:val="clear" w:pos="8640"/>
          <w:tab w:val="left" w:pos="2340" w:leader="none"/>
          <w:tab w:val="left" w:pos="2700" w:leader="none"/>
        </w:tabs>
        <w:ind w:hanging="0" w:start="2340" w:end="0"/>
        <w:rPr>
          <w:sz w:val="28"/>
          <w:szCs w:val="28"/>
        </w:rPr>
      </w:pPr>
      <w:r>
        <w:rPr>
          <w:color w:val="000000"/>
          <w:sz w:val="28"/>
          <w:szCs w:val="28"/>
        </w:rPr>
        <w:t>Multipass/Batch reporting</w:t>
      </w:r>
    </w:p>
    <w:p>
      <w:pPr>
        <w:pStyle w:val="Normal"/>
        <w:numPr>
          <w:ilvl w:val="0"/>
          <w:numId w:val="3"/>
        </w:numPr>
        <w:autoSpaceDE w:val="false"/>
        <w:rPr/>
      </w:pPr>
      <w:r>
        <w:rPr>
          <w:sz w:val="28"/>
          <w:szCs w:val="28"/>
        </w:rPr>
        <w:t>SQL ODBC Views</w:t>
      </w:r>
      <w:r>
        <w:rPr/>
        <w:t xml:space="preserve">      </w:t>
      </w:r>
    </w:p>
    <w:p>
      <w:pPr>
        <w:pStyle w:val="Normal"/>
        <w:autoSpaceDE w:val="false"/>
        <w:ind w:start="2349" w:end="0"/>
        <w:rPr/>
      </w:pPr>
      <w:r>
        <w:rPr/>
        <w:t xml:space="preserve">                         </w:t>
      </w:r>
    </w:p>
    <w:p>
      <w:pPr>
        <w:pStyle w:val="Normal"/>
        <w:autoSpaceDE w:val="false"/>
        <w:ind w:hanging="2347" w:start="2347" w:end="0"/>
        <w:rPr/>
      </w:pPr>
      <w:r>
        <w:rPr>
          <w:b/>
          <w:bCs/>
          <w:color w:val="CC3300"/>
          <w:sz w:val="28"/>
          <w:szCs w:val="28"/>
        </w:rPr>
        <w:t>Prerequisite:</w:t>
      </w:r>
      <w:r>
        <w:rPr>
          <w:color w:val="000000"/>
          <w:sz w:val="28"/>
          <w:szCs w:val="28"/>
        </w:rPr>
        <w:tab/>
        <w:t>None</w:t>
      </w:r>
    </w:p>
    <w:p>
      <w:pPr>
        <w:pStyle w:val="Normal"/>
        <w:autoSpaceDE w:val="false"/>
        <w:ind w:hanging="2347" w:start="2347" w:end="0"/>
        <w:rPr>
          <w:color w:val="000000"/>
          <w:sz w:val="28"/>
          <w:szCs w:val="28"/>
        </w:rPr>
      </w:pPr>
      <w:r>
        <w:rPr>
          <w:color w:val="000000"/>
          <w:sz w:val="28"/>
          <w:szCs w:val="28"/>
        </w:rPr>
      </w:r>
    </w:p>
    <w:p>
      <w:pPr>
        <w:pStyle w:val="Normal"/>
        <w:autoSpaceDE w:val="false"/>
        <w:ind w:hanging="2347" w:start="2347" w:end="0"/>
        <w:rPr/>
      </w:pPr>
      <w:r>
        <w:rPr>
          <w:b/>
          <w:bCs/>
          <w:color w:val="CC3300"/>
          <w:sz w:val="28"/>
          <w:szCs w:val="28"/>
        </w:rPr>
        <w:t>Length:</w:t>
      </w:r>
      <w:r>
        <w:rPr>
          <w:color w:val="000000"/>
          <w:sz w:val="28"/>
          <w:szCs w:val="28"/>
        </w:rPr>
        <w:t xml:space="preserve">  </w:t>
        <w:tab/>
        <w:t>3 days</w:t>
      </w:r>
    </w:p>
    <w:p>
      <w:pPr>
        <w:pStyle w:val="Normal"/>
        <w:autoSpaceDE w:val="false"/>
        <w:ind w:hanging="2347" w:start="2347" w:end="0"/>
        <w:rPr>
          <w:color w:val="000000"/>
          <w:sz w:val="28"/>
          <w:szCs w:val="28"/>
        </w:rPr>
      </w:pPr>
      <w:r>
        <w:rPr>
          <w:color w:val="000000"/>
          <w:sz w:val="28"/>
          <w:szCs w:val="28"/>
        </w:rPr>
      </w:r>
    </w:p>
    <w:p>
      <w:pPr>
        <w:pStyle w:val="Normal"/>
        <w:autoSpaceDE w:val="false"/>
        <w:ind w:hanging="2347" w:start="2347" w:end="0"/>
        <w:rPr/>
      </w:pPr>
      <w:r>
        <w:rPr>
          <w:b/>
          <w:bCs/>
          <w:color w:val="CC3300"/>
          <w:sz w:val="28"/>
          <w:szCs w:val="28"/>
        </w:rPr>
        <w:t>Price:</w:t>
      </w:r>
      <w:r>
        <w:rPr>
          <w:color w:val="000000"/>
          <w:sz w:val="28"/>
          <w:szCs w:val="28"/>
        </w:rPr>
        <w:tab/>
        <w:t>$2,880</w:t>
      </w:r>
    </w:p>
    <w:p>
      <w:pPr>
        <w:pStyle w:val="Normal"/>
        <w:autoSpaceDE w:val="false"/>
        <w:ind w:hanging="2347" w:start="2347" w:end="0"/>
        <w:rPr>
          <w:color w:val="000000"/>
          <w:sz w:val="28"/>
          <w:szCs w:val="28"/>
        </w:rPr>
      </w:pPr>
      <w:r>
        <w:rPr>
          <w:color w:val="000000"/>
          <w:sz w:val="28"/>
          <w:szCs w:val="28"/>
        </w:rPr>
      </w:r>
    </w:p>
    <w:p>
      <w:pPr>
        <w:pStyle w:val="Normal"/>
        <w:autoSpaceDE w:val="false"/>
        <w:ind w:hanging="2347" w:start="2347" w:end="0"/>
        <w:rPr/>
      </w:pPr>
      <w:r>
        <w:rPr>
          <w:b/>
          <w:bCs/>
          <w:color w:val="CC3300"/>
          <w:sz w:val="28"/>
          <w:szCs w:val="28"/>
        </w:rPr>
        <w:t>Methodology</w:t>
      </w:r>
      <w:r>
        <w:rPr>
          <w:color w:val="CC3300"/>
          <w:sz w:val="28"/>
          <w:szCs w:val="28"/>
        </w:rPr>
        <w:t>:</w:t>
      </w:r>
      <w:r>
        <w:rPr>
          <w:color w:val="000000"/>
          <w:sz w:val="28"/>
          <w:szCs w:val="28"/>
        </w:rPr>
        <w:t xml:space="preserve">  </w:t>
        <w:tab/>
        <w:t>Classroom instruction with hands-on exercises.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Old Style">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2709"/>
        </w:tabs>
        <w:ind w:start="2709" w:hanging="360"/>
      </w:pPr>
      <w:rPr>
        <w:rFonts w:ascii="Symbol" w:hAnsi="Symbol" w:cs="Symbol" w:hint="default"/>
        <w:sz w:val="24"/>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20"/>
      <w:outlineLvl w:val="0"/>
    </w:pPr>
    <w:rPr>
      <w:szCs w:val="20"/>
    </w:rPr>
  </w:style>
  <w:style w:type="paragraph" w:styleId="Heading8">
    <w:name w:val="heading 8"/>
    <w:basedOn w:val="Normal"/>
    <w:next w:val="Normal"/>
    <w:qFormat/>
    <w:pPr>
      <w:keepNext w:val="true"/>
      <w:numPr>
        <w:ilvl w:val="7"/>
        <w:numId w:val="1"/>
      </w:numPr>
      <w:ind w:hanging="0" w:start="720" w:end="0"/>
      <w:jc w:val="center"/>
      <w:outlineLvl w:val="7"/>
    </w:pPr>
    <w:rPr>
      <w:rFonts w:ascii="Bookman Old Style" w:hAnsi="Bookman Old Style" w:cs="Bookman Old Style"/>
      <w:b/>
      <w:bCs/>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sz w:val="24"/>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2880" w:leader="none"/>
      </w:tabs>
      <w:ind w:hanging="2880" w:start="28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szCs w:val="20"/>
    </w:rPr>
  </w:style>
  <w:style w:type="paragraph" w:styleId="BodyTextIndent2">
    <w:name w:val="Body Text Indent 2"/>
    <w:basedOn w:val="Normal"/>
    <w:qFormat/>
    <w:pPr>
      <w:ind w:hanging="0" w:start="720" w:end="0"/>
    </w:pPr>
    <w:rPr>
      <w:rFonts w:ascii="Bookman Old Style" w:hAnsi="Bookman Old Style" w:cs="Bookman Old Style"/>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2001-11-20T19:27:00Z</dcterms:created>
  <dc:creator>mgordon</dc:creator>
  <dc:description/>
  <dc:language>en-CA</dc:language>
  <cp:lastModifiedBy>asaney</cp:lastModifiedBy>
  <dcterms:modified xsi:type="dcterms:W3CDTF">2001-11-20T19:27:00Z</dcterms:modified>
  <cp:revision>2</cp:revision>
  <dc:subject/>
  <dc:title>Name:                      Zai*Net Overview</dc:title>
</cp:coreProperties>
</file>