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S. Herber, K. Miller, J. Williams, K. Watson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B. Redmond</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ENA Texas Gas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216" w:hRule="exact"/>
        </w:trPr>
        <w:tc>
          <w:tcPr>
            <w:tcW w:w="708" w:type="dxa"/>
            <w:tcBorders/>
          </w:tcPr>
          <w:p>
            <w:pPr>
              <w:pStyle w:val="Normal"/>
              <w:ind w:start="-180" w:end="0"/>
              <w:jc w:val="end"/>
              <w:rPr>
                <w:sz w:val="16"/>
              </w:rPr>
            </w:pPr>
            <w:r>
              <w:rPr>
                <w:sz w:val="16"/>
              </w:rPr>
              <w:t>CC:</w:t>
            </w:r>
          </w:p>
        </w:tc>
        <w:tc>
          <w:tcPr>
            <w:tcW w:w="6045" w:type="dxa"/>
            <w:tcBorders/>
          </w:tcPr>
          <w:p>
            <w:pPr>
              <w:pStyle w:val="Normal"/>
              <w:rPr>
                <w:sz w:val="18"/>
              </w:rPr>
            </w:pPr>
            <w:r>
              <w:rPr>
                <w:sz w:val="18"/>
              </w:rPr>
              <w:t>D. Farmer, T. Martin, L. Fitzwater</w:t>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Waha Header</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r>
    </w:p>
    <w:p>
      <w:pPr>
        <w:pStyle w:val="Body"/>
        <w:jc w:val="both"/>
        <w:rPr/>
      </w:pPr>
      <w:r>
        <w:rPr/>
        <w:t>This memo attempts to summarize the status of the Waha hub discussions and propose action items going forward.</w:t>
      </w:r>
    </w:p>
    <w:p>
      <w:pPr>
        <w:pStyle w:val="Body"/>
        <w:jc w:val="both"/>
        <w:rPr/>
      </w:pPr>
      <w:r>
        <w:rPr/>
      </w:r>
    </w:p>
    <w:p>
      <w:pPr>
        <w:pStyle w:val="Body"/>
        <w:jc w:val="both"/>
        <w:rPr>
          <w:b/>
          <w:bCs/>
          <w:u w:val="single"/>
        </w:rPr>
      </w:pPr>
      <w:r>
        <w:rPr>
          <w:b/>
          <w:bCs/>
          <w:u w:val="single"/>
        </w:rPr>
        <w:t>Overview</w:t>
      </w:r>
    </w:p>
    <w:p>
      <w:pPr>
        <w:pStyle w:val="Body"/>
        <w:jc w:val="both"/>
        <w:rPr>
          <w:b/>
          <w:bCs/>
          <w:u w:val="single"/>
        </w:rPr>
      </w:pPr>
      <w:r>
        <w:rPr>
          <w:b/>
          <w:bCs/>
          <w:u w:val="single"/>
        </w:rPr>
      </w:r>
    </w:p>
    <w:p>
      <w:pPr>
        <w:pStyle w:val="Body"/>
        <w:jc w:val="both"/>
        <w:rPr/>
      </w:pPr>
      <w:r>
        <w:rPr/>
        <w:t>To date we have tried to assess the merits for ENA to offer additional EOL products based on using the transport capacity of NNG and/or TW/Sid Richardson assets at Waha.  ENA is interested increasing its traded volumes and/or reducing its transaction costs.  NNG and TW are interested in maximizing the value of its transport capacity, and Sid Richardson is interested in integrating its various pipeline systems and processing plants around Waha.</w:t>
      </w:r>
    </w:p>
    <w:p>
      <w:pPr>
        <w:pStyle w:val="Body"/>
        <w:jc w:val="both"/>
        <w:rPr/>
      </w:pPr>
      <w:r>
        <w:rPr/>
      </w:r>
    </w:p>
    <w:p>
      <w:pPr>
        <w:pStyle w:val="Body"/>
        <w:jc w:val="both"/>
        <w:rPr/>
      </w:pPr>
      <w:r>
        <w:rPr/>
        <w:t>Various structures have been/are being considered as shown in the attached schematic:</w:t>
      </w:r>
    </w:p>
    <w:p>
      <w:pPr>
        <w:pStyle w:val="Body"/>
        <w:jc w:val="both"/>
        <w:rPr>
          <w:b/>
          <w:bCs/>
        </w:rPr>
      </w:pPr>
      <w:r>
        <w:rPr>
          <w:b/>
          <w:bCs/>
        </w:rPr>
      </w:r>
    </w:p>
    <w:p>
      <w:pPr>
        <w:pStyle w:val="Body"/>
        <w:numPr>
          <w:ilvl w:val="0"/>
          <w:numId w:val="5"/>
        </w:numPr>
        <w:ind w:hanging="2088" w:start="2160" w:end="0"/>
        <w:jc w:val="both"/>
        <w:rPr>
          <w:b/>
          <w:bCs/>
        </w:rPr>
      </w:pPr>
      <w:r>
        <w:rPr>
          <w:b/>
          <w:bCs/>
        </w:rPr>
        <w:t>Option 1A:</w:t>
        <w:tab/>
      </w:r>
      <w:r>
        <w:rPr/>
        <w:t>ENA and/or Sid Richardson would purchase the TW pipeline segment between Keystone and WT-2. The segment would be reclassified as an intrastate system.  The TW assets would be combined with Sid Richardson assets to form the basis of the Waha hub system.</w:t>
      </w:r>
    </w:p>
    <w:p>
      <w:pPr>
        <w:pStyle w:val="Body"/>
        <w:jc w:val="both"/>
        <w:rPr>
          <w:b/>
          <w:bCs/>
        </w:rPr>
      </w:pPr>
      <w:r>
        <w:rPr>
          <w:b/>
          <w:bCs/>
        </w:rPr>
      </w:r>
    </w:p>
    <w:p>
      <w:pPr>
        <w:pStyle w:val="Body"/>
        <w:ind w:start="2160" w:end="0"/>
        <w:jc w:val="both"/>
        <w:rPr>
          <w:b/>
          <w:bCs/>
        </w:rPr>
      </w:pPr>
      <w:r>
        <w:rPr>
          <w:b/>
          <w:bCs/>
        </w:rPr>
        <w:t>Assessment:</w:t>
      </w:r>
    </w:p>
    <w:p>
      <w:pPr>
        <w:pStyle w:val="Body"/>
        <w:numPr>
          <w:ilvl w:val="0"/>
          <w:numId w:val="3"/>
        </w:numPr>
        <w:jc w:val="both"/>
        <w:rPr/>
      </w:pPr>
      <w:r>
        <w:rPr/>
        <w:t>Regulatory:</w:t>
        <w:tab/>
        <w:t>Feasible, but would require spin down of FERC asset.</w:t>
      </w:r>
    </w:p>
    <w:p>
      <w:pPr>
        <w:pStyle w:val="Body"/>
        <w:numPr>
          <w:ilvl w:val="0"/>
          <w:numId w:val="2"/>
        </w:numPr>
        <w:ind w:hanging="1800" w:start="4320" w:end="0"/>
        <w:jc w:val="both"/>
        <w:rPr/>
      </w:pPr>
      <w:r>
        <w:rPr/>
        <w:t>Commercial:</w:t>
        <w:tab/>
        <w:t>Requires agreement on value of TW and SR assets.   Requires the use of Oasis transport to get from Sid Richardson to Waha.  Unclear of the advantage over existing Valero hub.</w:t>
      </w:r>
    </w:p>
    <w:p>
      <w:pPr>
        <w:pStyle w:val="Body"/>
        <w:numPr>
          <w:ilvl w:val="0"/>
          <w:numId w:val="2"/>
        </w:numPr>
        <w:ind w:hanging="1800" w:start="4320" w:end="0"/>
        <w:jc w:val="both"/>
        <w:rPr/>
      </w:pPr>
      <w:r>
        <w:rPr/>
        <w:t>Operational:</w:t>
        <w:tab/>
        <w:t xml:space="preserve">Requires capital investment on compression and interconnects  </w:t>
      </w:r>
    </w:p>
    <w:p>
      <w:pPr>
        <w:pStyle w:val="Body"/>
        <w:tabs>
          <w:tab w:val="left" w:pos="2880" w:leader="none"/>
        </w:tabs>
        <w:ind w:hanging="1800" w:start="4320" w:end="0"/>
        <w:jc w:val="both"/>
        <w:rPr>
          <w:b/>
          <w:bCs/>
        </w:rPr>
      </w:pPr>
      <w:r>
        <w:rPr>
          <w:b/>
          <w:bCs/>
        </w:rPr>
      </w:r>
    </w:p>
    <w:p>
      <w:pPr>
        <w:pStyle w:val="Body"/>
        <w:numPr>
          <w:ilvl w:val="0"/>
          <w:numId w:val="5"/>
        </w:numPr>
        <w:tabs>
          <w:tab w:val="left" w:pos="720" w:leader="none"/>
        </w:tabs>
        <w:ind w:hanging="2088" w:start="2160" w:end="0"/>
        <w:jc w:val="both"/>
        <w:rPr>
          <w:b/>
          <w:bCs/>
        </w:rPr>
      </w:pPr>
      <w:r>
        <w:rPr>
          <w:b/>
          <w:bCs/>
        </w:rPr>
        <w:t>Option 1B:</w:t>
        <w:tab/>
      </w:r>
      <w:r>
        <w:rPr/>
        <w:t>ENA/Sid Richardson would establish contractual transport positions on between Keystone and Waha by combining: (i) transport on TW between Keystone and WT-2, (ii) transport  from Sid Richardson from WT-2 to Mi Vida, and (iii) transport on Oasis from Mi Vida to Waha.  ENA and Sid Richardson would then manage the transport capacity between Keystone and Waha as part of the hub system.</w:t>
      </w:r>
    </w:p>
    <w:p>
      <w:pPr>
        <w:pStyle w:val="Body"/>
        <w:ind w:start="2160" w:end="0"/>
        <w:jc w:val="both"/>
        <w:rPr>
          <w:b/>
          <w:bCs/>
        </w:rPr>
      </w:pPr>
      <w:r>
        <w:rPr>
          <w:b/>
          <w:bCs/>
        </w:rPr>
      </w:r>
    </w:p>
    <w:p>
      <w:pPr>
        <w:pStyle w:val="Body"/>
        <w:ind w:start="2160" w:end="0"/>
        <w:jc w:val="both"/>
        <w:rPr>
          <w:b/>
          <w:bCs/>
        </w:rPr>
      </w:pPr>
      <w:r>
        <w:rPr>
          <w:b/>
          <w:bCs/>
        </w:rPr>
        <w:t>Assessment:</w:t>
        <w:tab/>
        <w:tab/>
      </w:r>
    </w:p>
    <w:p>
      <w:pPr>
        <w:pStyle w:val="Body"/>
        <w:numPr>
          <w:ilvl w:val="0"/>
          <w:numId w:val="3"/>
        </w:numPr>
        <w:jc w:val="both"/>
        <w:rPr/>
      </w:pPr>
      <w:r>
        <w:rPr/>
        <w:t>Regulatory:</w:t>
        <w:tab/>
        <w:t>Feasible</w:t>
      </w:r>
    </w:p>
    <w:p>
      <w:pPr>
        <w:pStyle w:val="Body"/>
        <w:numPr>
          <w:ilvl w:val="0"/>
          <w:numId w:val="2"/>
        </w:numPr>
        <w:ind w:hanging="1800" w:start="4320" w:end="0"/>
        <w:jc w:val="both"/>
        <w:rPr/>
      </w:pPr>
      <w:r>
        <w:rPr/>
        <w:t>Commercial:</w:t>
        <w:tab/>
        <w:t>Requires agreement on value of TW and SR transport.   Requires the use of Oasis transport to get from Sid Richardson to Waha.</w:t>
      </w:r>
    </w:p>
    <w:p>
      <w:pPr>
        <w:pStyle w:val="Body"/>
        <w:numPr>
          <w:ilvl w:val="0"/>
          <w:numId w:val="2"/>
        </w:numPr>
        <w:ind w:hanging="1800" w:start="4320" w:end="0"/>
        <w:jc w:val="both"/>
        <w:rPr>
          <w:b/>
          <w:bCs/>
        </w:rPr>
      </w:pPr>
      <w:r>
        <w:rPr/>
        <w:t>Operational:</w:t>
        <w:tab/>
        <w:t xml:space="preserve">Requires pressure of new TW line to be increase to integrate with SR pipes and requires capital investment on compression and interconnects.  </w:t>
      </w:r>
    </w:p>
    <w:p>
      <w:pPr>
        <w:pStyle w:val="Body"/>
        <w:ind w:start="0" w:end="0"/>
        <w:jc w:val="both"/>
        <w:rPr>
          <w:b/>
          <w:bCs/>
        </w:rPr>
      </w:pPr>
      <w:r>
        <w:rPr>
          <w:b/>
          <w:bCs/>
        </w:rPr>
      </w:r>
    </w:p>
    <w:p>
      <w:pPr>
        <w:pStyle w:val="Body"/>
        <w:numPr>
          <w:ilvl w:val="0"/>
          <w:numId w:val="5"/>
        </w:numPr>
        <w:ind w:hanging="2088" w:start="2160" w:end="0"/>
        <w:jc w:val="both"/>
        <w:rPr>
          <w:b/>
          <w:bCs/>
        </w:rPr>
      </w:pPr>
      <w:r>
        <w:rPr>
          <w:b/>
          <w:bCs/>
        </w:rPr>
        <w:t>Option 1C:</w:t>
        <w:tab/>
      </w:r>
      <w:r>
        <w:rPr/>
        <w:t>ENA would offer EOL physical products based on using the TW and Sid Richardson transport capacity.  TW and Sid Richardson would retain ownership of their pipeline assets and capacity and would trade transport capacity on EOL.  The transport products would be defined to allow the physical delivery of the EOL gas commodity products.</w:t>
      </w:r>
    </w:p>
    <w:p>
      <w:pPr>
        <w:pStyle w:val="Body"/>
        <w:jc w:val="both"/>
        <w:rPr>
          <w:b/>
          <w:bCs/>
        </w:rPr>
      </w:pPr>
      <w:r>
        <w:rPr>
          <w:b/>
          <w:bCs/>
        </w:rPr>
      </w:r>
    </w:p>
    <w:p>
      <w:pPr>
        <w:pStyle w:val="Body"/>
        <w:ind w:start="2160" w:end="0"/>
        <w:jc w:val="both"/>
        <w:rPr/>
      </w:pPr>
      <w:r>
        <w:rPr>
          <w:b/>
          <w:bCs/>
        </w:rPr>
        <w:t>Assessment:</w:t>
      </w:r>
      <w:r>
        <w:rPr/>
        <w:t xml:space="preserve"> </w:t>
      </w:r>
    </w:p>
    <w:p>
      <w:pPr>
        <w:pStyle w:val="Body"/>
        <w:numPr>
          <w:ilvl w:val="0"/>
          <w:numId w:val="3"/>
        </w:numPr>
        <w:jc w:val="both"/>
        <w:rPr/>
      </w:pPr>
      <w:r>
        <w:rPr/>
        <w:t>Regulatory:</w:t>
        <w:tab/>
        <w:t>Feasible – separate rate structure for TW lateral may be required.</w:t>
      </w:r>
    </w:p>
    <w:p>
      <w:pPr>
        <w:pStyle w:val="Body"/>
        <w:numPr>
          <w:ilvl w:val="0"/>
          <w:numId w:val="2"/>
        </w:numPr>
        <w:ind w:hanging="1800" w:start="4320" w:end="0"/>
        <w:jc w:val="both"/>
        <w:rPr/>
      </w:pPr>
      <w:r>
        <w:rPr/>
        <w:t>Commercial:</w:t>
        <w:tab/>
        <w:t>Value of TW and SR transport set by market.   Requires the use of Oasis transport to get from Sid Richardson to Waha.</w:t>
      </w:r>
    </w:p>
    <w:p>
      <w:pPr>
        <w:pStyle w:val="Body"/>
        <w:numPr>
          <w:ilvl w:val="0"/>
          <w:numId w:val="2"/>
        </w:numPr>
        <w:ind w:hanging="1800" w:start="4320" w:end="0"/>
        <w:jc w:val="both"/>
        <w:rPr>
          <w:b/>
          <w:bCs/>
        </w:rPr>
      </w:pPr>
      <w:r>
        <w:rPr/>
        <w:t>Operational:</w:t>
        <w:tab/>
        <w:t xml:space="preserve">Requires pressure of new TW line to be increased to integrate with SR pipes and requires capital investment on compression and interconnects.  </w:t>
      </w:r>
    </w:p>
    <w:p>
      <w:pPr>
        <w:pStyle w:val="Body"/>
        <w:jc w:val="both"/>
        <w:rPr>
          <w:b/>
          <w:bCs/>
        </w:rPr>
      </w:pPr>
      <w:r>
        <w:rPr>
          <w:b/>
          <w:bCs/>
        </w:rPr>
      </w:r>
    </w:p>
    <w:p>
      <w:pPr>
        <w:pStyle w:val="Body"/>
        <w:jc w:val="both"/>
        <w:rPr>
          <w:b/>
          <w:bCs/>
        </w:rPr>
      </w:pPr>
      <w:r>
        <w:rPr>
          <w:b/>
          <w:bCs/>
        </w:rPr>
      </w:r>
    </w:p>
    <w:p>
      <w:pPr>
        <w:pStyle w:val="Body"/>
        <w:jc w:val="both"/>
        <w:rPr>
          <w:b/>
          <w:bCs/>
        </w:rPr>
      </w:pPr>
      <w:r>
        <w:rPr>
          <w:b/>
          <w:bCs/>
        </w:rPr>
      </w:r>
    </w:p>
    <w:p>
      <w:pPr>
        <w:pStyle w:val="Body"/>
        <w:numPr>
          <w:ilvl w:val="0"/>
          <w:numId w:val="5"/>
        </w:numPr>
        <w:ind w:hanging="2088" w:start="2160" w:end="0"/>
        <w:jc w:val="both"/>
        <w:rPr>
          <w:b/>
          <w:bCs/>
        </w:rPr>
      </w:pPr>
      <w:r>
        <w:rPr>
          <w:b/>
          <w:bCs/>
        </w:rPr>
        <w:t>Option 2A:</w:t>
        <w:tab/>
      </w:r>
      <w:r>
        <w:rPr/>
        <w:t>ENA and/or Sid Richardson would purchase the NNG segment between Keystone and Waha.  The segment would be reclassified as an intrastate system and would be combined with compression available from Sid Richardson to form the basis of the Waha hub system.</w:t>
      </w:r>
    </w:p>
    <w:p>
      <w:pPr>
        <w:pStyle w:val="Body"/>
        <w:jc w:val="both"/>
        <w:rPr>
          <w:b/>
          <w:bCs/>
        </w:rPr>
      </w:pPr>
      <w:r>
        <w:rPr>
          <w:b/>
          <w:bCs/>
        </w:rPr>
      </w:r>
    </w:p>
    <w:p>
      <w:pPr>
        <w:pStyle w:val="Body"/>
        <w:ind w:start="2160" w:end="0"/>
        <w:jc w:val="both"/>
        <w:rPr/>
      </w:pPr>
      <w:r>
        <w:rPr>
          <w:b/>
          <w:bCs/>
        </w:rPr>
        <w:t>Assessment:</w:t>
      </w:r>
      <w:r>
        <w:rPr/>
        <w:tab/>
      </w:r>
    </w:p>
    <w:p>
      <w:pPr>
        <w:pStyle w:val="Body"/>
        <w:numPr>
          <w:ilvl w:val="0"/>
          <w:numId w:val="3"/>
        </w:numPr>
        <w:jc w:val="both"/>
        <w:rPr/>
      </w:pPr>
      <w:r>
        <w:rPr/>
        <w:t>Regulatory:</w:t>
        <w:tab/>
        <w:t>Difficult to get FERC approval for asset spin-down.</w:t>
      </w:r>
    </w:p>
    <w:p>
      <w:pPr>
        <w:pStyle w:val="Body"/>
        <w:numPr>
          <w:ilvl w:val="0"/>
          <w:numId w:val="2"/>
        </w:numPr>
        <w:ind w:hanging="1800" w:start="4320" w:end="0"/>
        <w:jc w:val="both"/>
        <w:rPr/>
      </w:pPr>
      <w:r>
        <w:rPr/>
        <w:t>Commercial:</w:t>
        <w:tab/>
        <w:t>Requires agreement on value of NNG asset.</w:t>
      </w:r>
    </w:p>
    <w:p>
      <w:pPr>
        <w:pStyle w:val="Body"/>
        <w:numPr>
          <w:ilvl w:val="0"/>
          <w:numId w:val="2"/>
        </w:numPr>
        <w:ind w:hanging="1800" w:start="4320" w:end="0"/>
        <w:jc w:val="both"/>
        <w:rPr>
          <w:b/>
          <w:bCs/>
        </w:rPr>
      </w:pPr>
      <w:r>
        <w:rPr/>
        <w:t>Operational:</w:t>
        <w:tab/>
        <w:t xml:space="preserve">Requires an operational regime to allow deliveries into higher pressure intrastate systems or deliveries from other NNG points.  May require additional compression and interconnects.  </w:t>
      </w:r>
    </w:p>
    <w:p>
      <w:pPr>
        <w:pStyle w:val="Body"/>
        <w:jc w:val="both"/>
        <w:rPr>
          <w:b/>
          <w:bCs/>
        </w:rPr>
      </w:pPr>
      <w:r>
        <w:rPr>
          <w:b/>
          <w:bCs/>
        </w:rPr>
      </w:r>
    </w:p>
    <w:p>
      <w:pPr>
        <w:pStyle w:val="Body"/>
        <w:numPr>
          <w:ilvl w:val="0"/>
          <w:numId w:val="5"/>
        </w:numPr>
        <w:tabs>
          <w:tab w:val="left" w:pos="720" w:leader="none"/>
        </w:tabs>
        <w:ind w:hanging="2088" w:start="2160" w:end="0"/>
        <w:jc w:val="both"/>
        <w:rPr>
          <w:b/>
          <w:bCs/>
        </w:rPr>
      </w:pPr>
      <w:r>
        <w:rPr>
          <w:b/>
          <w:bCs/>
        </w:rPr>
        <w:t>Option 2B:</w:t>
        <w:tab/>
      </w:r>
      <w:r>
        <w:rPr/>
        <w:t>ENA/Sid Richardson would purchase firm transport capacity on NNG between Keystone and Waha.  This capacity would then be used to offer hub transportation services.</w:t>
      </w:r>
    </w:p>
    <w:p>
      <w:pPr>
        <w:pStyle w:val="Body"/>
        <w:ind w:start="0" w:end="0"/>
        <w:jc w:val="both"/>
        <w:rPr>
          <w:b/>
          <w:bCs/>
        </w:rPr>
      </w:pPr>
      <w:r>
        <w:rPr>
          <w:b/>
          <w:bCs/>
        </w:rPr>
      </w:r>
    </w:p>
    <w:p>
      <w:pPr>
        <w:pStyle w:val="Body"/>
        <w:ind w:start="2160" w:end="0"/>
        <w:jc w:val="both"/>
        <w:rPr>
          <w:b/>
          <w:bCs/>
        </w:rPr>
      </w:pPr>
      <w:r>
        <w:rPr>
          <w:b/>
          <w:bCs/>
        </w:rPr>
        <w:t>Assessment:</w:t>
        <w:tab/>
      </w:r>
    </w:p>
    <w:p>
      <w:pPr>
        <w:pStyle w:val="Body"/>
        <w:numPr>
          <w:ilvl w:val="0"/>
          <w:numId w:val="3"/>
        </w:numPr>
        <w:jc w:val="both"/>
        <w:rPr/>
      </w:pPr>
      <w:r>
        <w:rPr/>
        <w:t>Regulatory:</w:t>
        <w:tab/>
        <w:t>Feasible</w:t>
      </w:r>
    </w:p>
    <w:p>
      <w:pPr>
        <w:pStyle w:val="Body"/>
        <w:numPr>
          <w:ilvl w:val="0"/>
          <w:numId w:val="2"/>
        </w:numPr>
        <w:ind w:hanging="1800" w:start="4320" w:end="0"/>
        <w:jc w:val="both"/>
        <w:rPr/>
      </w:pPr>
      <w:r>
        <w:rPr/>
        <w:t>Commercial:</w:t>
        <w:tab/>
        <w:t>Requires agreement on value of NNG transport.</w:t>
      </w:r>
    </w:p>
    <w:p>
      <w:pPr>
        <w:pStyle w:val="Body"/>
        <w:numPr>
          <w:ilvl w:val="0"/>
          <w:numId w:val="2"/>
        </w:numPr>
        <w:ind w:hanging="1800" w:start="4320" w:end="0"/>
        <w:jc w:val="both"/>
        <w:rPr>
          <w:b/>
          <w:bCs/>
        </w:rPr>
      </w:pPr>
      <w:r>
        <w:rPr/>
        <w:t>Operational:</w:t>
        <w:tab/>
        <w:t xml:space="preserve">Requires an operational regime to allow deliveries into higher pressure intrastate systems or deliveries from other NNG points.  May require additional compression and interconnects.  </w:t>
      </w:r>
    </w:p>
    <w:p>
      <w:pPr>
        <w:pStyle w:val="Body"/>
        <w:ind w:start="0" w:end="0"/>
        <w:jc w:val="both"/>
        <w:rPr>
          <w:b/>
          <w:bCs/>
        </w:rPr>
      </w:pPr>
      <w:r>
        <w:rPr>
          <w:b/>
          <w:bCs/>
        </w:rPr>
      </w:r>
    </w:p>
    <w:p>
      <w:pPr>
        <w:pStyle w:val="Body"/>
        <w:numPr>
          <w:ilvl w:val="0"/>
          <w:numId w:val="5"/>
        </w:numPr>
        <w:ind w:hanging="2088" w:start="2160" w:end="0"/>
        <w:jc w:val="both"/>
        <w:rPr>
          <w:b/>
          <w:bCs/>
        </w:rPr>
      </w:pPr>
      <w:r>
        <w:rPr>
          <w:b/>
          <w:bCs/>
        </w:rPr>
        <w:t>Option 2C:</w:t>
        <w:tab/>
      </w:r>
      <w:r>
        <w:rPr/>
        <w:t>ENA would offer EOL physical products based on using the NNG transport capacity.  NNG would retain ownership of their pipeline assets and capacity and would trade transport capacity on EOL.   The transport products would be defined to allow the physical delivery of the EOL gas commodity products.</w:t>
      </w:r>
    </w:p>
    <w:p>
      <w:pPr>
        <w:pStyle w:val="Body"/>
        <w:jc w:val="both"/>
        <w:rPr>
          <w:b/>
          <w:bCs/>
        </w:rPr>
      </w:pPr>
      <w:r>
        <w:rPr>
          <w:b/>
          <w:bCs/>
        </w:rPr>
      </w:r>
    </w:p>
    <w:p>
      <w:pPr>
        <w:pStyle w:val="Body"/>
        <w:ind w:start="2160" w:end="0"/>
        <w:jc w:val="both"/>
        <w:rPr/>
      </w:pPr>
      <w:r>
        <w:rPr>
          <w:b/>
          <w:bCs/>
        </w:rPr>
        <w:t>Assessment:</w:t>
      </w:r>
      <w:r>
        <w:rPr/>
        <w:tab/>
      </w:r>
    </w:p>
    <w:p>
      <w:pPr>
        <w:pStyle w:val="Body"/>
        <w:numPr>
          <w:ilvl w:val="0"/>
          <w:numId w:val="3"/>
        </w:numPr>
        <w:jc w:val="both"/>
        <w:rPr/>
      </w:pPr>
      <w:r>
        <w:rPr/>
        <w:t>Regulatory:</w:t>
        <w:tab/>
        <w:t>Feasible</w:t>
      </w:r>
    </w:p>
    <w:p>
      <w:pPr>
        <w:pStyle w:val="Body"/>
        <w:numPr>
          <w:ilvl w:val="0"/>
          <w:numId w:val="2"/>
        </w:numPr>
        <w:ind w:hanging="1800" w:start="4320" w:end="0"/>
        <w:jc w:val="both"/>
        <w:rPr/>
      </w:pPr>
      <w:r>
        <w:rPr/>
        <w:t>Commercial:</w:t>
        <w:tab/>
        <w:t>Value of NNG transport set by market.</w:t>
      </w:r>
    </w:p>
    <w:p>
      <w:pPr>
        <w:pStyle w:val="Body"/>
        <w:numPr>
          <w:ilvl w:val="0"/>
          <w:numId w:val="2"/>
        </w:numPr>
        <w:ind w:hanging="1800" w:start="4320" w:end="0"/>
        <w:jc w:val="both"/>
        <w:rPr/>
      </w:pPr>
      <w:r>
        <w:rPr/>
        <w:t>Operational:</w:t>
        <w:tab/>
        <w:t xml:space="preserve">Requires an operational regime to allow deliveries into higher pressure intrastate systems or deliveries from other NNG points.  May require additional compression and interconnects.  </w:t>
      </w:r>
    </w:p>
    <w:p>
      <w:pPr>
        <w:pStyle w:val="Body"/>
        <w:jc w:val="both"/>
        <w:rPr>
          <w:rFonts w:eastAsia="Arial"/>
        </w:rPr>
      </w:pPr>
      <w:r>
        <w:rPr>
          <w:rFonts w:eastAsia="Arial"/>
        </w:rPr>
        <w:t xml:space="preserve"> </w:t>
      </w:r>
    </w:p>
    <w:p>
      <w:pPr>
        <w:pStyle w:val="Body"/>
        <w:jc w:val="both"/>
        <w:rPr/>
      </w:pPr>
      <w:r>
        <w:rPr/>
      </w:r>
    </w:p>
    <w:p>
      <w:pPr>
        <w:pStyle w:val="Body"/>
        <w:jc w:val="both"/>
        <w:rPr>
          <w:b/>
          <w:bCs/>
          <w:u w:val="single"/>
        </w:rPr>
      </w:pPr>
      <w:r>
        <w:rPr>
          <w:b/>
          <w:bCs/>
          <w:u w:val="single"/>
        </w:rPr>
        <w:t>ENA ANALYSIS</w:t>
      </w:r>
    </w:p>
    <w:p>
      <w:pPr>
        <w:pStyle w:val="Body"/>
        <w:jc w:val="both"/>
        <w:rPr>
          <w:b/>
          <w:bCs/>
          <w:u w:val="single"/>
        </w:rPr>
      </w:pPr>
      <w:r>
        <w:rPr>
          <w:b/>
          <w:bCs/>
          <w:u w:val="single"/>
        </w:rPr>
      </w:r>
    </w:p>
    <w:p>
      <w:pPr>
        <w:pStyle w:val="Body"/>
        <w:jc w:val="both"/>
        <w:rPr/>
      </w:pPr>
      <w:r>
        <w:rPr/>
        <w:t xml:space="preserve">The value proposition for ENA is twofold:  (i) to find a mechanism to increase physical and financial trades on EOL at the Waha hub, and (ii) to establish the ability for Enron to purchase and transport gas to and from the Waha hub.  By increasing the number of trades, ENA can increase the value captured across the bid/ask spread.  By establishing transport capacity, ENA can capture a margin on the gas it purchases. </w:t>
      </w:r>
    </w:p>
    <w:p>
      <w:pPr>
        <w:pStyle w:val="Body"/>
        <w:ind w:start="0" w:end="0"/>
        <w:jc w:val="both"/>
        <w:rPr/>
      </w:pPr>
      <w:r>
        <w:rPr/>
      </w:r>
    </w:p>
    <w:p>
      <w:pPr>
        <w:pStyle w:val="Body"/>
        <w:jc w:val="both"/>
        <w:rPr/>
      </w:pPr>
      <w:r>
        <w:rPr/>
        <w:t>Currently ENA offers the following physical Waha products on EOL via the Valero pipeline system:</w:t>
      </w:r>
    </w:p>
    <w:p>
      <w:pPr>
        <w:pStyle w:val="Body"/>
        <w:jc w:val="both"/>
        <w:rPr/>
      </w:pPr>
      <w:r>
        <w:rPr/>
      </w:r>
    </w:p>
    <w:p>
      <w:pPr>
        <w:pStyle w:val="Body"/>
        <w:numPr>
          <w:ilvl w:val="0"/>
          <w:numId w:val="4"/>
        </w:numPr>
        <w:jc w:val="both"/>
        <w:rPr/>
      </w:pPr>
      <w:r>
        <w:rPr/>
        <w:t>First of Month Index</w:t>
      </w:r>
    </w:p>
    <w:p>
      <w:pPr>
        <w:pStyle w:val="Body"/>
        <w:numPr>
          <w:ilvl w:val="0"/>
          <w:numId w:val="4"/>
        </w:numPr>
        <w:jc w:val="both"/>
        <w:rPr/>
      </w:pPr>
      <w:r>
        <w:rPr/>
        <w:t>Fixed price - term</w:t>
      </w:r>
    </w:p>
    <w:p>
      <w:pPr>
        <w:pStyle w:val="Body"/>
        <w:numPr>
          <w:ilvl w:val="0"/>
          <w:numId w:val="4"/>
        </w:numPr>
        <w:jc w:val="both"/>
        <w:rPr/>
      </w:pPr>
      <w:r>
        <w:rPr/>
        <w:t>Next day gas</w:t>
      </w:r>
    </w:p>
    <w:p>
      <w:pPr>
        <w:pStyle w:val="Body"/>
        <w:numPr>
          <w:ilvl w:val="0"/>
          <w:numId w:val="4"/>
        </w:numPr>
        <w:jc w:val="both"/>
        <w:rPr/>
      </w:pPr>
      <w:r>
        <w:rPr/>
        <w:t>2 days out</w:t>
      </w:r>
    </w:p>
    <w:p>
      <w:pPr>
        <w:pStyle w:val="Body"/>
        <w:numPr>
          <w:ilvl w:val="0"/>
          <w:numId w:val="4"/>
        </w:numPr>
        <w:jc w:val="both"/>
        <w:rPr/>
      </w:pPr>
      <w:r>
        <w:rPr/>
        <w:t>Balance of the month</w:t>
      </w:r>
    </w:p>
    <w:p>
      <w:pPr>
        <w:pStyle w:val="Body"/>
        <w:numPr>
          <w:ilvl w:val="0"/>
          <w:numId w:val="4"/>
        </w:numPr>
        <w:jc w:val="both"/>
        <w:rPr/>
      </w:pPr>
      <w:r>
        <w:rPr/>
        <w:t>Next day Gas Daily</w:t>
      </w:r>
    </w:p>
    <w:p>
      <w:pPr>
        <w:pStyle w:val="Body"/>
        <w:numPr>
          <w:ilvl w:val="0"/>
          <w:numId w:val="4"/>
        </w:numPr>
        <w:jc w:val="both"/>
        <w:rPr/>
      </w:pPr>
      <w:r>
        <w:rPr/>
        <w:t>Balance of the month Gas Daily</w:t>
      </w:r>
    </w:p>
    <w:p>
      <w:pPr>
        <w:pStyle w:val="Body"/>
        <w:jc w:val="both"/>
        <w:rPr/>
      </w:pPr>
      <w:r>
        <w:rPr/>
      </w:r>
    </w:p>
    <w:p>
      <w:pPr>
        <w:pStyle w:val="Body"/>
        <w:jc w:val="both"/>
        <w:rPr/>
      </w:pPr>
      <w:r>
        <w:rPr/>
        <w:t>Physical volumes traded on EOL at Waha are between 250 to 300 mmcfd and most volumes are moving between intrastate pipeline systems.  The physical interconnects off of the Valero Waha system are the following:</w:t>
      </w:r>
    </w:p>
    <w:p>
      <w:pPr>
        <w:pStyle w:val="Body"/>
        <w:jc w:val="both"/>
        <w:rPr/>
      </w:pPr>
      <w:r>
        <w:rPr/>
      </w:r>
    </w:p>
    <w:p>
      <w:pPr>
        <w:pStyle w:val="Body"/>
        <w:numPr>
          <w:ilvl w:val="0"/>
          <w:numId w:val="7"/>
        </w:numPr>
        <w:jc w:val="both"/>
        <w:rPr/>
      </w:pPr>
      <w:r>
        <w:rPr/>
        <w:t>TW</w:t>
      </w:r>
    </w:p>
    <w:p>
      <w:pPr>
        <w:pStyle w:val="Body"/>
        <w:numPr>
          <w:ilvl w:val="0"/>
          <w:numId w:val="7"/>
        </w:numPr>
        <w:jc w:val="both"/>
        <w:rPr/>
      </w:pPr>
      <w:r>
        <w:rPr/>
        <w:t>NNG</w:t>
      </w:r>
    </w:p>
    <w:p>
      <w:pPr>
        <w:pStyle w:val="Body"/>
        <w:numPr>
          <w:ilvl w:val="0"/>
          <w:numId w:val="7"/>
        </w:numPr>
        <w:jc w:val="both"/>
        <w:rPr/>
      </w:pPr>
      <w:r>
        <w:rPr/>
        <w:t>El Paso (no firm transport)</w:t>
      </w:r>
    </w:p>
    <w:p>
      <w:pPr>
        <w:pStyle w:val="Body"/>
        <w:numPr>
          <w:ilvl w:val="0"/>
          <w:numId w:val="7"/>
        </w:numPr>
        <w:jc w:val="both"/>
        <w:rPr/>
      </w:pPr>
      <w:r>
        <w:rPr/>
        <w:t>Oasis</w:t>
      </w:r>
    </w:p>
    <w:p>
      <w:pPr>
        <w:pStyle w:val="Body"/>
        <w:numPr>
          <w:ilvl w:val="0"/>
          <w:numId w:val="7"/>
        </w:numPr>
        <w:jc w:val="both"/>
        <w:rPr/>
      </w:pPr>
      <w:r>
        <w:rPr/>
        <w:t>Lonestar</w:t>
      </w:r>
    </w:p>
    <w:p>
      <w:pPr>
        <w:pStyle w:val="Body"/>
        <w:numPr>
          <w:ilvl w:val="0"/>
          <w:numId w:val="7"/>
        </w:numPr>
        <w:jc w:val="both"/>
        <w:rPr/>
      </w:pPr>
      <w:r>
        <w:rPr/>
        <w:t>Westar</w:t>
      </w:r>
    </w:p>
    <w:p>
      <w:pPr>
        <w:pStyle w:val="Body"/>
        <w:numPr>
          <w:ilvl w:val="0"/>
          <w:numId w:val="7"/>
        </w:numPr>
        <w:jc w:val="both"/>
        <w:rPr/>
      </w:pPr>
      <w:r>
        <w:rPr/>
        <w:t>Duke Waha</w:t>
      </w:r>
    </w:p>
    <w:p>
      <w:pPr>
        <w:pStyle w:val="Body"/>
        <w:numPr>
          <w:ilvl w:val="0"/>
          <w:numId w:val="7"/>
        </w:numPr>
        <w:jc w:val="both"/>
        <w:rPr/>
      </w:pPr>
      <w:r>
        <w:rPr/>
        <w:t>Duke Guadalupe</w:t>
      </w:r>
    </w:p>
    <w:p>
      <w:pPr>
        <w:pStyle w:val="Body"/>
        <w:jc w:val="both"/>
        <w:rPr/>
      </w:pPr>
      <w:r>
        <w:rPr/>
      </w:r>
    </w:p>
    <w:p>
      <w:pPr>
        <w:pStyle w:val="Body"/>
        <w:jc w:val="both"/>
        <w:rPr/>
      </w:pPr>
      <w:r>
        <w:rPr/>
        <w:t>Valero charges counter-parties a 2 cent fee to physically move gas across the meter.  Transporters can avoid this fee by finding counter-parties that can move gas to required locations without going through Valero’s system, or by finding counter-parties that have offsetting transport positions.</w:t>
      </w:r>
    </w:p>
    <w:p>
      <w:pPr>
        <w:pStyle w:val="Body"/>
        <w:jc w:val="both"/>
        <w:rPr/>
      </w:pPr>
      <w:r>
        <w:rPr/>
      </w:r>
    </w:p>
    <w:p>
      <w:pPr>
        <w:pStyle w:val="Body"/>
        <w:jc w:val="both"/>
        <w:rPr/>
      </w:pPr>
      <w:r>
        <w:rPr/>
        <w:t>ENA would be interested in a structure that increases the volume of EOL trades, without increasing the transaction costs above what Enron (and others) are paying now to Valero.   EOL’s trading volumes are dependent on several factors:</w:t>
      </w:r>
    </w:p>
    <w:p>
      <w:pPr>
        <w:pStyle w:val="Body"/>
        <w:jc w:val="both"/>
        <w:rPr/>
      </w:pPr>
      <w:r>
        <w:rPr/>
      </w:r>
    </w:p>
    <w:p>
      <w:pPr>
        <w:pStyle w:val="Body"/>
        <w:numPr>
          <w:ilvl w:val="0"/>
          <w:numId w:val="6"/>
        </w:numPr>
        <w:jc w:val="both"/>
        <w:rPr/>
      </w:pPr>
      <w:r>
        <w:rPr/>
        <w:t>The price of transportation products available to counter-parties purchasing ENA’s physical products.</w:t>
      </w:r>
    </w:p>
    <w:p>
      <w:pPr>
        <w:pStyle w:val="Body"/>
        <w:numPr>
          <w:ilvl w:val="0"/>
          <w:numId w:val="6"/>
        </w:numPr>
        <w:jc w:val="both"/>
        <w:rPr/>
      </w:pPr>
      <w:r>
        <w:rPr/>
        <w:t>The availability of transportation capacity between points of purchase and sale on the NNG or TW/SR hubs.</w:t>
      </w:r>
    </w:p>
    <w:p>
      <w:pPr>
        <w:pStyle w:val="Body"/>
        <w:numPr>
          <w:ilvl w:val="0"/>
          <w:numId w:val="6"/>
        </w:numPr>
        <w:jc w:val="both"/>
        <w:rPr/>
      </w:pPr>
      <w:r>
        <w:rPr/>
        <w:t>The level of service and flexibility offered by the NNG and/or TW/SR systems vs. the option to transport on Valero.</w:t>
      </w:r>
    </w:p>
    <w:p>
      <w:pPr>
        <w:pStyle w:val="Body"/>
        <w:jc w:val="both"/>
        <w:rPr/>
      </w:pPr>
      <w:r>
        <w:rPr/>
      </w:r>
    </w:p>
    <w:p>
      <w:pPr>
        <w:pStyle w:val="Body"/>
        <w:jc w:val="both"/>
        <w:rPr/>
      </w:pPr>
      <w:r>
        <w:rPr/>
      </w:r>
    </w:p>
    <w:p>
      <w:pPr>
        <w:pStyle w:val="Body"/>
        <w:jc w:val="both"/>
        <w:rPr>
          <w:b/>
          <w:bCs/>
          <w:u w:val="single"/>
        </w:rPr>
      </w:pPr>
      <w:r>
        <w:rPr>
          <w:b/>
          <w:bCs/>
          <w:u w:val="single"/>
        </w:rPr>
        <w:t>NNG (Option 2C)</w:t>
      </w:r>
    </w:p>
    <w:p>
      <w:pPr>
        <w:pStyle w:val="Body"/>
        <w:jc w:val="both"/>
        <w:rPr/>
      </w:pPr>
      <w:r>
        <w:rPr/>
      </w:r>
    </w:p>
    <w:p>
      <w:pPr>
        <w:pStyle w:val="Body"/>
        <w:jc w:val="both"/>
        <w:rPr/>
      </w:pPr>
      <w:r>
        <w:rPr/>
        <w:t>Based on the discussions to date, it appears the most feasible structure for NNG is Option 2C (above).   Under this structure, a notional Waha pool would be established and individual transport rates would be charged from the receipt points to the pool, as well as from the pool to the various delivery points.</w:t>
      </w:r>
    </w:p>
    <w:p>
      <w:pPr>
        <w:pStyle w:val="Body"/>
        <w:jc w:val="both"/>
        <w:rPr/>
      </w:pPr>
      <w:r>
        <w:rPr/>
      </w:r>
    </w:p>
    <w:p>
      <w:pPr>
        <w:pStyle w:val="Body"/>
        <w:jc w:val="both"/>
        <w:rPr/>
      </w:pPr>
      <w:r>
        <w:rPr/>
        <w:t xml:space="preserve">This structure would allow NNG to charge for compression/fuel on an as needed basis.  In addition, NNG could establish pricing to more closely match NNG’s cost structure and to reflect changes in the demand for transport capacity.  </w:t>
      </w:r>
    </w:p>
    <w:p>
      <w:pPr>
        <w:pStyle w:val="Body"/>
        <w:jc w:val="both"/>
        <w:rPr/>
      </w:pPr>
      <w:r>
        <w:rPr/>
      </w:r>
    </w:p>
    <w:p>
      <w:pPr>
        <w:pStyle w:val="Body"/>
        <w:jc w:val="both"/>
        <w:rPr/>
      </w:pPr>
      <w:r>
        <w:rPr/>
        <w:t>NNG currently offers transportation products on EOL and structure 2C would expand these product offerings at Waha.  The value proposition for NNG is to either find a mechanism to increase transport margin or transport volume at sufficient margin) on the Keystone/Waha segment.  The parties are now developing the outline of how these products would be implemented on EOL as well assessing the financial merits of these Structures on the parties.</w:t>
      </w:r>
    </w:p>
    <w:p>
      <w:pPr>
        <w:pStyle w:val="Body"/>
        <w:jc w:val="both"/>
        <w:rPr/>
      </w:pPr>
      <w:r>
        <w:rPr/>
      </w:r>
    </w:p>
    <w:p>
      <w:pPr>
        <w:pStyle w:val="Body"/>
        <w:jc w:val="both"/>
        <w:rPr/>
      </w:pPr>
      <w:r>
        <w:rPr/>
        <w:t>Key considerations for NNG include:  volume throughput, compression costs, compression capacity and potential for new supply.   The MAOP for NNG is 1000 psi and, therefore, NNG may have to use compression to deliver to several intrastate pipelines at Waha.  Alternatively, NNG could use the Spraberry interconnect to deliver gas to Lone Star and Valero.</w:t>
      </w:r>
    </w:p>
    <w:p>
      <w:pPr>
        <w:pStyle w:val="Body"/>
        <w:ind w:start="0" w:end="0"/>
        <w:jc w:val="both"/>
        <w:rPr/>
      </w:pPr>
      <w:r>
        <w:rPr/>
      </w:r>
    </w:p>
    <w:p>
      <w:pPr>
        <w:pStyle w:val="Body"/>
        <w:jc w:val="both"/>
        <w:rPr/>
      </w:pPr>
      <w:r>
        <w:rPr/>
        <w:t>The table in Attachment 1 summarizes the physical connectivity and compression costs/availability on the Keystone/Waha segment of NNG.  The action items for NNG are: (i) provide the missing information in this table, and (ii) provide feedback as to the point-to-pool / pool-to-point pricing structure proposed in this memo.</w:t>
      </w:r>
    </w:p>
    <w:p>
      <w:pPr>
        <w:pStyle w:val="Body"/>
        <w:jc w:val="both"/>
        <w:rPr/>
      </w:pPr>
      <w:r>
        <w:rPr/>
      </w:r>
    </w:p>
    <w:p>
      <w:pPr>
        <w:pStyle w:val="Body"/>
        <w:jc w:val="both"/>
        <w:rPr/>
      </w:pPr>
      <w:r>
        <w:rPr/>
      </w:r>
    </w:p>
    <w:p>
      <w:pPr>
        <w:pStyle w:val="Body"/>
        <w:jc w:val="both"/>
        <w:rPr>
          <w:b/>
          <w:bCs/>
          <w:u w:val="single"/>
        </w:rPr>
      </w:pPr>
      <w:r>
        <w:rPr>
          <w:b/>
          <w:bCs/>
          <w:u w:val="single"/>
        </w:rPr>
        <w:t>TW/SR (Option 1A)</w:t>
      </w:r>
    </w:p>
    <w:p>
      <w:pPr>
        <w:pStyle w:val="Body"/>
        <w:jc w:val="both"/>
        <w:rPr>
          <w:b/>
          <w:bCs/>
          <w:u w:val="single"/>
        </w:rPr>
      </w:pPr>
      <w:r>
        <w:rPr>
          <w:b/>
          <w:bCs/>
          <w:u w:val="single"/>
        </w:rPr>
      </w:r>
    </w:p>
    <w:p>
      <w:pPr>
        <w:pStyle w:val="Body"/>
        <w:jc w:val="both"/>
        <w:rPr/>
      </w:pPr>
      <w:r>
        <w:rPr/>
        <w:t>Based on the discussions to date, it appears the most feasible structure for TW is Option 1A (above).  Under this structure the TW lateral would be sold to either SR or a third party entity that would control capacity on the SR assets as well as Oasis.    The TW pipe has a 1050 MAOP, so it can be operated at the same pressure as the intrastates, however, the available TW compression at WT2 is constrained.</w:t>
      </w:r>
    </w:p>
    <w:p>
      <w:pPr>
        <w:pStyle w:val="Body"/>
        <w:jc w:val="both"/>
        <w:rPr/>
      </w:pPr>
      <w:r>
        <w:rPr/>
      </w:r>
    </w:p>
    <w:p>
      <w:pPr>
        <w:pStyle w:val="Body"/>
        <w:jc w:val="both"/>
        <w:rPr/>
      </w:pPr>
      <w:r>
        <w:rPr/>
        <w:t xml:space="preserve">The combination of the TW/SR assets will require additional capital investment to interconnect the pipelines.  In addition, there will need to be significant coordination between TW, Sid Richardson and Oasis with respect to scheduling and nomination.       </w:t>
      </w:r>
    </w:p>
    <w:p>
      <w:pPr>
        <w:pStyle w:val="Body"/>
        <w:ind w:start="0" w:end="0"/>
        <w:jc w:val="both"/>
        <w:rPr/>
      </w:pPr>
      <w:r>
        <w:rPr/>
      </w:r>
    </w:p>
    <w:p>
      <w:pPr>
        <w:pStyle w:val="Body"/>
        <w:jc w:val="both"/>
        <w:rPr/>
      </w:pPr>
      <w:r>
        <w:rPr/>
        <w:t>Given the number of parties involved, the proposed point-to-pool / pool-to-point pricing structure will be best served by a common capacity management system.   As with NNG, key considerations include:  volume throughput, compression costs, compression capacity and potential for new supply.</w:t>
      </w:r>
    </w:p>
    <w:p>
      <w:pPr>
        <w:pStyle w:val="Body"/>
        <w:jc w:val="both"/>
        <w:rPr/>
      </w:pPr>
      <w:r>
        <w:rPr/>
      </w:r>
    </w:p>
    <w:p>
      <w:pPr>
        <w:pStyle w:val="Body"/>
        <w:jc w:val="both"/>
        <w:rPr/>
      </w:pPr>
      <w:r>
        <w:rPr/>
        <w:t>The table in Attachment 1 summarizes the physical connectivity and compression costs/availability on the TW and SR pipelines connecting Keystone to Waha.  As with NNG, TW input is required to: (i) provide the missing information in this table with respect to TW, and (ii) provide feedback as to the structure on offering transport products on TW.</w:t>
      </w:r>
    </w:p>
    <w:p>
      <w:pPr>
        <w:pStyle w:val="Body"/>
        <w:jc w:val="both"/>
        <w:rPr/>
      </w:pPr>
      <w:r>
        <w:rPr/>
      </w:r>
    </w:p>
    <w:sectPr>
      <w:type w:val="nextPage"/>
      <w:pgSz w:w="12240" w:h="15840"/>
      <w:pgMar w:left="720" w:right="720" w:gutter="0" w:header="0" w:top="720" w:footer="0" w:bottom="3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2880"/>
        </w:tabs>
        <w:ind w:start="2880" w:hanging="360"/>
      </w:pPr>
      <w:rPr>
        <w:rFonts w:ascii="Symbol" w:hAnsi="Symbol" w:cs="Symbol" w:hint="default"/>
      </w:rPr>
    </w:lvl>
  </w:abstractNum>
  <w:abstractNum w:abstractNumId="3">
    <w:lvl w:ilvl="0">
      <w:start w:val="1"/>
      <w:numFmt w:val="bullet"/>
      <w:lvlText w:val=""/>
      <w:lvlJc w:val="start"/>
      <w:pPr>
        <w:tabs>
          <w:tab w:val="num" w:pos="2880"/>
        </w:tabs>
        <w:ind w:start="2880" w:hanging="360"/>
      </w:pPr>
      <w:rPr>
        <w:rFonts w:ascii="Symbol" w:hAnsi="Symbol" w:cs="Symbol" w:hint="default"/>
      </w:rPr>
    </w:lvl>
  </w:abstractNum>
  <w:abstractNum w:abstractNumId="4">
    <w:lvl w:ilvl="0">
      <w:start w:val="1"/>
      <w:numFmt w:val="decimal"/>
      <w:lvlText w:val="%1."/>
      <w:lvlJc w:val="start"/>
      <w:pPr>
        <w:tabs>
          <w:tab w:val="num" w:pos="717"/>
        </w:tabs>
        <w:ind w:start="717" w:hanging="645"/>
      </w:pPr>
      <w:rPr/>
    </w:lvl>
  </w:abstractNum>
  <w:abstractNum w:abstractNumId="5">
    <w:lvl w:ilvl="0">
      <w:start w:val="1"/>
      <w:numFmt w:val="decimal"/>
      <w:lvlText w:val="%1."/>
      <w:lvlJc w:val="start"/>
      <w:pPr>
        <w:tabs>
          <w:tab w:val="num" w:pos="717"/>
        </w:tabs>
        <w:ind w:start="717" w:hanging="645"/>
      </w:pPr>
      <w:rPr/>
    </w:lvl>
  </w:abstractNum>
  <w:abstractNum w:abstractNumId="6">
    <w:lvl w:ilvl="0">
      <w:start w:val="1"/>
      <w:numFmt w:val="decimal"/>
      <w:lvlText w:val="%1."/>
      <w:lvlJc w:val="start"/>
      <w:pPr>
        <w:tabs>
          <w:tab w:val="num" w:pos="717"/>
        </w:tabs>
        <w:ind w:start="717" w:hanging="645"/>
      </w:pPr>
      <w:rPr/>
    </w:lvl>
  </w:abstractNum>
  <w:abstractNum w:abstractNumId="7">
    <w:lvl w:ilvl="0">
      <w:start w:val="1"/>
      <w:numFmt w:val="decimal"/>
      <w:lvlText w:val="%1."/>
      <w:lvlJc w:val="start"/>
      <w:pPr>
        <w:tabs>
          <w:tab w:val="num" w:pos="717"/>
        </w:tabs>
        <w:ind w:start="717" w:hanging="645"/>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2203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2001-10-24T18:47:00Z</dcterms:created>
  <dc:creator>bredmon</dc:creator>
  <dc:description/>
  <dc:language>en-CA</dc:language>
  <cp:lastModifiedBy>bredmon</cp:lastModifiedBy>
  <cp:lastPrinted>2001-10-31T13:57:00Z</cp:lastPrinted>
  <dcterms:modified xsi:type="dcterms:W3CDTF">2001-10-31T17:35:00Z</dcterms:modified>
  <cp:revision>5</cp:revision>
  <dc:subject/>
  <dc:title>Better, Faster, Simpler Memo </dc:title>
</cp:coreProperties>
</file>