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6120" w:leader="none"/>
          <w:tab w:val="right" w:pos="9360" w:leader="none"/>
        </w:tabs>
        <w:rPr>
          <w:sz w:val="24"/>
        </w:rPr>
      </w:pPr>
      <w:r>
        <w:rPr/>
        <w:drawing>
          <wp:inline distT="0" distB="0" distL="0" distR="0">
            <wp:extent cx="593725" cy="5867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593725" cy="586740"/>
                    </a:xfrm>
                    <a:prstGeom prst="rect">
                      <a:avLst/>
                    </a:prstGeom>
                    <a:noFill/>
                  </pic:spPr>
                </pic:pic>
              </a:graphicData>
            </a:graphic>
          </wp:inline>
        </w:drawing>
      </w:r>
    </w:p>
    <w:p>
      <w:pPr>
        <w:pStyle w:val="Normal"/>
        <w:widowControl/>
        <w:jc w:val="center"/>
        <w:rPr>
          <w:b/>
          <w:sz w:val="24"/>
        </w:rPr>
      </w:pPr>
      <w:r>
        <w:rPr>
          <w:b/>
          <w:sz w:val="24"/>
        </w:rPr>
      </w:r>
    </w:p>
    <w:tbl>
      <w:tblPr>
        <w:tblW w:w="8910" w:type="dxa"/>
        <w:jc w:val="start"/>
        <w:tblInd w:w="108" w:type="dxa"/>
        <w:tblLayout w:type="fixed"/>
        <w:tblCellMar>
          <w:top w:w="0" w:type="dxa"/>
          <w:start w:w="108" w:type="dxa"/>
          <w:bottom w:w="0" w:type="dxa"/>
          <w:end w:w="108" w:type="dxa"/>
        </w:tblCellMar>
      </w:tblPr>
      <w:tblGrid>
        <w:gridCol w:w="1440"/>
        <w:gridCol w:w="3330"/>
        <w:gridCol w:w="1232"/>
        <w:gridCol w:w="307"/>
        <w:gridCol w:w="514"/>
        <w:gridCol w:w="2087"/>
      </w:tblGrid>
      <w:tr>
        <w:trPr>
          <w:trHeight w:val="315" w:hRule="atLeast"/>
        </w:trPr>
        <w:tc>
          <w:tcPr>
            <w:tcW w:w="1440" w:type="dxa"/>
            <w:tcBorders/>
          </w:tcPr>
          <w:p>
            <w:pPr>
              <w:pStyle w:val="Normal"/>
              <w:widowControl/>
              <w:ind w:start="-108" w:end="0"/>
              <w:rPr>
                <w:b/>
                <w:sz w:val="24"/>
              </w:rPr>
            </w:pPr>
            <w:r>
              <w:rPr>
                <w:b/>
                <w:sz w:val="24"/>
              </w:rPr>
              <w:t>To:</w:t>
            </w:r>
          </w:p>
        </w:tc>
        <w:tc>
          <w:tcPr>
            <w:tcW w:w="3330" w:type="dxa"/>
            <w:tcBorders/>
          </w:tcPr>
          <w:p>
            <w:pPr>
              <w:pStyle w:val="To"/>
              <w:widowControl/>
              <w:rPr>
                <w:rFonts w:ascii="Times New Roman" w:hAnsi="Times New Roman" w:cs="Times New Roman"/>
                <w:sz w:val="24"/>
              </w:rPr>
            </w:pPr>
            <w:r>
              <w:rPr>
                <w:rFonts w:cs="Times New Roman" w:ascii="Times New Roman" w:hAnsi="Times New Roman"/>
                <w:sz w:val="24"/>
              </w:rPr>
              <w:t>Distribution</w:t>
            </w:r>
          </w:p>
        </w:tc>
        <w:tc>
          <w:tcPr>
            <w:tcW w:w="2053" w:type="dxa"/>
            <w:gridSpan w:val="3"/>
            <w:tcBorders/>
          </w:tcPr>
          <w:p>
            <w:pPr>
              <w:pStyle w:val="Normal"/>
              <w:widowControl/>
              <w:snapToGrid w:val="false"/>
              <w:ind w:start="72" w:end="0"/>
              <w:rPr>
                <w:rFonts w:ascii="Times New Roman" w:hAnsi="Times New Roman" w:cs="Times New Roman"/>
                <w:sz w:val="24"/>
              </w:rPr>
            </w:pPr>
            <w:r>
              <w:rPr>
                <w:rFonts w:cs="Times New Roman"/>
                <w:sz w:val="24"/>
              </w:rPr>
            </w:r>
          </w:p>
        </w:tc>
        <w:tc>
          <w:tcPr>
            <w:tcW w:w="2087" w:type="dxa"/>
            <w:tcBorders/>
          </w:tcPr>
          <w:p>
            <w:pPr>
              <w:pStyle w:val="Normal"/>
              <w:widowControl/>
              <w:snapToGrid w:val="false"/>
              <w:rPr>
                <w:b/>
                <w:sz w:val="24"/>
              </w:rPr>
            </w:pPr>
            <w:r>
              <w:rPr>
                <w:b/>
                <w:sz w:val="24"/>
              </w:rPr>
            </w:r>
          </w:p>
        </w:tc>
      </w:tr>
      <w:tr>
        <w:trPr>
          <w:trHeight w:val="269" w:hRule="exact"/>
        </w:trPr>
        <w:tc>
          <w:tcPr>
            <w:tcW w:w="1440" w:type="dxa"/>
            <w:tcBorders/>
          </w:tcPr>
          <w:p>
            <w:pPr>
              <w:pStyle w:val="Normal"/>
              <w:widowControl/>
              <w:snapToGrid w:val="false"/>
              <w:ind w:start="-108" w:end="0"/>
              <w:rPr>
                <w:b/>
                <w:sz w:val="24"/>
              </w:rPr>
            </w:pPr>
            <w:r>
              <w:rPr>
                <w:b/>
                <w:sz w:val="24"/>
              </w:rPr>
            </w:r>
          </w:p>
        </w:tc>
        <w:tc>
          <w:tcPr>
            <w:tcW w:w="3330" w:type="dxa"/>
            <w:tcBorders/>
          </w:tcPr>
          <w:p>
            <w:pPr>
              <w:pStyle w:val="Normal"/>
              <w:widowControl/>
              <w:snapToGrid w:val="false"/>
              <w:rPr>
                <w:b/>
                <w:sz w:val="24"/>
              </w:rPr>
            </w:pPr>
            <w:r>
              <w:rPr>
                <w:b/>
                <w:sz w:val="24"/>
              </w:rPr>
            </w:r>
          </w:p>
        </w:tc>
        <w:tc>
          <w:tcPr>
            <w:tcW w:w="2053" w:type="dxa"/>
            <w:gridSpan w:val="3"/>
            <w:tcBorders/>
          </w:tcPr>
          <w:p>
            <w:pPr>
              <w:pStyle w:val="Normal"/>
              <w:widowControl/>
              <w:snapToGrid w:val="false"/>
              <w:ind w:start="-180" w:end="0"/>
              <w:rPr>
                <w:b/>
                <w:sz w:val="24"/>
              </w:rPr>
            </w:pPr>
            <w:r>
              <w:rPr>
                <w:b/>
                <w:sz w:val="24"/>
              </w:rPr>
            </w:r>
          </w:p>
        </w:tc>
        <w:tc>
          <w:tcPr>
            <w:tcW w:w="2087" w:type="dxa"/>
            <w:tcBorders/>
          </w:tcPr>
          <w:p>
            <w:pPr>
              <w:pStyle w:val="Normal"/>
              <w:widowControl/>
              <w:snapToGrid w:val="false"/>
              <w:rPr>
                <w:b/>
                <w:sz w:val="24"/>
              </w:rPr>
            </w:pPr>
            <w:r>
              <w:rPr>
                <w:b/>
                <w:sz w:val="24"/>
              </w:rPr>
            </w:r>
          </w:p>
        </w:tc>
      </w:tr>
      <w:tr>
        <w:trPr>
          <w:trHeight w:val="300" w:hRule="exact"/>
        </w:trPr>
        <w:tc>
          <w:tcPr>
            <w:tcW w:w="1440" w:type="dxa"/>
            <w:tcBorders/>
          </w:tcPr>
          <w:p>
            <w:pPr>
              <w:pStyle w:val="Normal"/>
              <w:widowControl/>
              <w:ind w:start="-108" w:end="0"/>
              <w:rPr>
                <w:b/>
                <w:sz w:val="24"/>
              </w:rPr>
            </w:pPr>
            <w:r>
              <w:rPr>
                <w:b/>
                <w:sz w:val="24"/>
              </w:rPr>
              <w:t>From:</w:t>
            </w:r>
          </w:p>
        </w:tc>
        <w:tc>
          <w:tcPr>
            <w:tcW w:w="3330" w:type="dxa"/>
            <w:tcBorders/>
          </w:tcPr>
          <w:p>
            <w:pPr>
              <w:pStyle w:val="From"/>
              <w:widowControl/>
              <w:rPr>
                <w:rFonts w:ascii="Times New Roman" w:hAnsi="Times New Roman" w:cs="Times New Roman"/>
                <w:sz w:val="24"/>
              </w:rPr>
            </w:pPr>
            <w:r>
              <w:rPr>
                <w:rFonts w:cs="Times New Roman" w:ascii="Times New Roman" w:hAnsi="Times New Roman"/>
                <w:sz w:val="24"/>
              </w:rPr>
              <w:t>Shelley Corman</w:t>
            </w:r>
          </w:p>
        </w:tc>
        <w:tc>
          <w:tcPr>
            <w:tcW w:w="1539" w:type="dxa"/>
            <w:gridSpan w:val="2"/>
            <w:tcBorders/>
          </w:tcPr>
          <w:p>
            <w:pPr>
              <w:pStyle w:val="Normal"/>
              <w:widowControl/>
              <w:snapToGrid w:val="false"/>
              <w:ind w:start="-180" w:end="0"/>
              <w:jc w:val="end"/>
              <w:rPr>
                <w:rFonts w:ascii="Times New Roman" w:hAnsi="Times New Roman" w:cs="Times New Roman"/>
                <w:b/>
                <w:sz w:val="24"/>
              </w:rPr>
            </w:pPr>
            <w:r>
              <w:rPr>
                <w:rFonts w:cs="Times New Roman"/>
                <w:b/>
                <w:sz w:val="24"/>
              </w:rPr>
            </w:r>
          </w:p>
        </w:tc>
        <w:tc>
          <w:tcPr>
            <w:tcW w:w="2601" w:type="dxa"/>
            <w:gridSpan w:val="2"/>
            <w:tcBorders/>
          </w:tcPr>
          <w:p>
            <w:pPr>
              <w:pStyle w:val="Department"/>
              <w:widowControl/>
              <w:snapToGrid w:val="false"/>
              <w:rPr>
                <w:rFonts w:ascii="Times New Roman" w:hAnsi="Times New Roman" w:cs="Times New Roman"/>
                <w:b/>
                <w:sz w:val="24"/>
              </w:rPr>
            </w:pPr>
            <w:r>
              <w:rPr>
                <w:rFonts w:cs="Times New Roman" w:ascii="Times New Roman" w:hAnsi="Times New Roman"/>
                <w:b/>
                <w:sz w:val="24"/>
              </w:rPr>
            </w:r>
            <w:bookmarkStart w:id="0" w:name="From"/>
            <w:bookmarkStart w:id="1" w:name="From"/>
            <w:bookmarkEnd w:id="1"/>
          </w:p>
        </w:tc>
      </w:tr>
      <w:tr>
        <w:trPr>
          <w:trHeight w:val="216" w:hRule="exact"/>
        </w:trPr>
        <w:tc>
          <w:tcPr>
            <w:tcW w:w="1440" w:type="dxa"/>
            <w:tcBorders/>
          </w:tcPr>
          <w:p>
            <w:pPr>
              <w:pStyle w:val="Normal"/>
              <w:widowControl/>
              <w:snapToGrid w:val="false"/>
              <w:ind w:start="-108" w:end="0"/>
              <w:rPr>
                <w:rFonts w:ascii="Times New Roman" w:hAnsi="Times New Roman" w:cs="Times New Roman"/>
                <w:b/>
                <w:sz w:val="24"/>
              </w:rPr>
            </w:pPr>
            <w:r>
              <w:rPr>
                <w:rFonts w:cs="Times New Roman"/>
                <w:b/>
                <w:sz w:val="24"/>
              </w:rPr>
            </w:r>
          </w:p>
        </w:tc>
        <w:tc>
          <w:tcPr>
            <w:tcW w:w="3330" w:type="dxa"/>
            <w:tcBorders/>
          </w:tcPr>
          <w:p>
            <w:pPr>
              <w:pStyle w:val="Normal"/>
              <w:widowControl/>
              <w:snapToGrid w:val="false"/>
              <w:rPr>
                <w:b/>
                <w:sz w:val="24"/>
              </w:rPr>
            </w:pPr>
            <w:r>
              <w:rPr>
                <w:b/>
                <w:sz w:val="24"/>
              </w:rPr>
            </w:r>
          </w:p>
        </w:tc>
        <w:tc>
          <w:tcPr>
            <w:tcW w:w="2053" w:type="dxa"/>
            <w:gridSpan w:val="3"/>
            <w:tcBorders/>
          </w:tcPr>
          <w:p>
            <w:pPr>
              <w:pStyle w:val="Normal"/>
              <w:widowControl/>
              <w:tabs>
                <w:tab w:val="clear" w:pos="720"/>
                <w:tab w:val="left" w:pos="-108" w:leader="none"/>
              </w:tabs>
              <w:snapToGrid w:val="false"/>
              <w:ind w:start="-180" w:end="0"/>
              <w:rPr>
                <w:b/>
                <w:sz w:val="24"/>
              </w:rPr>
            </w:pPr>
            <w:r>
              <w:rPr>
                <w:b/>
                <w:sz w:val="24"/>
              </w:rPr>
            </w:r>
          </w:p>
        </w:tc>
        <w:tc>
          <w:tcPr>
            <w:tcW w:w="2087" w:type="dxa"/>
            <w:tcBorders/>
          </w:tcPr>
          <w:p>
            <w:pPr>
              <w:pStyle w:val="Normal"/>
              <w:widowControl/>
              <w:snapToGrid w:val="false"/>
              <w:rPr>
                <w:b/>
                <w:sz w:val="24"/>
              </w:rPr>
            </w:pPr>
            <w:r>
              <w:rPr>
                <w:b/>
                <w:sz w:val="24"/>
              </w:rPr>
            </w:r>
          </w:p>
        </w:tc>
      </w:tr>
      <w:tr>
        <w:trPr/>
        <w:tc>
          <w:tcPr>
            <w:tcW w:w="1440" w:type="dxa"/>
            <w:tcBorders/>
          </w:tcPr>
          <w:p>
            <w:pPr>
              <w:pStyle w:val="Normal"/>
              <w:widowControl/>
              <w:ind w:start="-108" w:end="0"/>
              <w:rPr>
                <w:b/>
                <w:sz w:val="24"/>
              </w:rPr>
            </w:pPr>
            <w:r>
              <w:rPr>
                <w:b/>
                <w:sz w:val="24"/>
              </w:rPr>
              <w:t>Subject:</w:t>
            </w:r>
          </w:p>
        </w:tc>
        <w:tc>
          <w:tcPr>
            <w:tcW w:w="3330" w:type="dxa"/>
            <w:tcBorders/>
          </w:tcPr>
          <w:p>
            <w:pPr>
              <w:pStyle w:val="Subject"/>
              <w:widowControl/>
              <w:rPr>
                <w:rFonts w:ascii="Times New Roman" w:hAnsi="Times New Roman" w:cs="Times New Roman"/>
                <w:sz w:val="24"/>
              </w:rPr>
            </w:pPr>
            <w:r>
              <w:rPr>
                <w:rFonts w:cs="Times New Roman" w:ascii="Times New Roman" w:hAnsi="Times New Roman"/>
                <w:sz w:val="24"/>
              </w:rPr>
              <w:t>FERC Outreach Meeting</w:t>
            </w:r>
          </w:p>
        </w:tc>
        <w:tc>
          <w:tcPr>
            <w:tcW w:w="1232" w:type="dxa"/>
            <w:tcBorders/>
          </w:tcPr>
          <w:p>
            <w:pPr>
              <w:pStyle w:val="Normal"/>
              <w:widowControl/>
              <w:ind w:start="44" w:end="0"/>
              <w:rPr>
                <w:b/>
                <w:sz w:val="24"/>
              </w:rPr>
            </w:pPr>
            <w:r>
              <w:rPr>
                <w:b/>
                <w:sz w:val="24"/>
              </w:rPr>
              <w:t>Date:</w:t>
            </w:r>
          </w:p>
        </w:tc>
        <w:tc>
          <w:tcPr>
            <w:tcW w:w="2908" w:type="dxa"/>
            <w:gridSpan w:val="3"/>
            <w:tcBorders/>
          </w:tcPr>
          <w:p>
            <w:pPr>
              <w:pStyle w:val="Date"/>
              <w:widowControl/>
              <w:rPr>
                <w:rFonts w:ascii="Times New Roman" w:hAnsi="Times New Roman" w:cs="Times New Roman"/>
                <w:sz w:val="24"/>
              </w:rPr>
            </w:pPr>
            <w:r>
              <w:rPr>
                <w:rFonts w:cs="Times New Roman" w:ascii="Times New Roman" w:hAnsi="Times New Roman"/>
                <w:sz w:val="24"/>
              </w:rPr>
              <w:t>July 11, 2000</w:t>
            </w:r>
          </w:p>
        </w:tc>
      </w:tr>
    </w:tbl>
    <w:p>
      <w:pPr>
        <w:pStyle w:val="Normal"/>
        <w:widowControl/>
        <w:pBdr>
          <w:bottom w:val="single" w:sz="12" w:space="1" w:color="000000"/>
        </w:pBdr>
        <w:rPr>
          <w:sz w:val="24"/>
        </w:rPr>
      </w:pPr>
      <w:r>
        <w:rPr>
          <w:sz w:val="24"/>
        </w:rPr>
      </w:r>
    </w:p>
    <w:p>
      <w:pPr>
        <w:pStyle w:val="Normal"/>
        <w:widowControl/>
        <w:rPr>
          <w:sz w:val="24"/>
        </w:rPr>
      </w:pPr>
      <w:r>
        <w:rPr>
          <w:sz w:val="24"/>
        </w:rPr>
      </w:r>
    </w:p>
    <w:p>
      <w:pPr>
        <w:pStyle w:val="Normal"/>
        <w:widowControl/>
        <w:rPr>
          <w:b/>
          <w:sz w:val="24"/>
        </w:rPr>
      </w:pPr>
      <w:r>
        <w:rPr>
          <w:b/>
          <w:sz w:val="24"/>
        </w:rPr>
        <w:t>Overall Impressions</w:t>
      </w:r>
    </w:p>
    <w:p>
      <w:pPr>
        <w:pStyle w:val="Normal"/>
        <w:widowControl/>
        <w:rPr>
          <w:sz w:val="24"/>
        </w:rPr>
      </w:pPr>
      <w:r>
        <w:rPr>
          <w:sz w:val="24"/>
        </w:rPr>
        <w:t xml:space="preserve">FERC doesn't seem to be poised for any major new initiatives and the issues are pretty much the same as we have been discussing throughout the gas NOPR with two notable updates.   </w:t>
      </w:r>
    </w:p>
    <w:p>
      <w:pPr>
        <w:pStyle w:val="Normal"/>
        <w:widowControl/>
        <w:numPr>
          <w:ilvl w:val="0"/>
          <w:numId w:val="2"/>
        </w:numPr>
        <w:rPr>
          <w:sz w:val="24"/>
        </w:rPr>
      </w:pPr>
      <w:r>
        <w:rPr>
          <w:sz w:val="24"/>
        </w:rPr>
        <w:t>First, on a positive note, FERC staff voiced a general comfort level with a wide range of terms and flexibilities, so long as pipelines are willing to openly notice the availability of the terms/service and award the flexibility to the highest bidder (i.e. there is a quid pro quo – if we want service flexibility, we have to be willing to make it generally available to bidders, rather than phone individual shippers to offer the flexibility).  While we should not expect to see self-implementing negotiated terms flexibility any time soon, I feel like they laid out some practical approaches to offering creative new terms on a case by case basis</w:t>
      </w:r>
    </w:p>
    <w:p>
      <w:pPr>
        <w:pStyle w:val="Normal"/>
        <w:widowControl/>
        <w:numPr>
          <w:ilvl w:val="0"/>
          <w:numId w:val="2"/>
        </w:numPr>
        <w:rPr>
          <w:sz w:val="24"/>
        </w:rPr>
      </w:pPr>
      <w:r>
        <w:rPr>
          <w:sz w:val="24"/>
        </w:rPr>
        <w:t xml:space="preserve">Second, in a negative development, several key FERC staff seem to be pursuaded that some tightening of marketing affiliate rules is necessary to curb abuses.   Some of the ideas mentioned included: not allowing a marketing affiliate to hold discounted space on an affiliated pipeline, extending the marketing affiliate rules to include all energy-related affiliated (i.e. the recent CNG/Dominion conditions), and re-looking at complete independence (along the lines of the RTO requirements).  While Chairman Hoecker is reportedly not keen on re-looking at the marketing affiliate rules and has postponed any conference on this topic until winter, I was struck by how passionate OMTR staff are on the issue of tightening the marketing affiliate rules. </w:t>
      </w:r>
    </w:p>
    <w:p>
      <w:pPr>
        <w:pStyle w:val="Normal"/>
        <w:widowControl/>
        <w:rPr>
          <w:sz w:val="24"/>
        </w:rPr>
      </w:pPr>
      <w:r>
        <w:rPr>
          <w:sz w:val="24"/>
        </w:rPr>
      </w:r>
    </w:p>
    <w:p>
      <w:pPr>
        <w:pStyle w:val="Normal"/>
        <w:widowContro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u w:val="single"/>
    </w:rPr>
  </w:style>
  <w:style w:type="paragraph" w:styleId="Heading3">
    <w:name w:val="heading 3"/>
    <w:basedOn w:val="Normal"/>
    <w:next w:val="Normal"/>
    <w:qFormat/>
    <w:pPr>
      <w:keepNext w:val="true"/>
      <w:numPr>
        <w:ilvl w:val="2"/>
        <w:numId w:val="1"/>
      </w:numPr>
      <w:outlineLvl w:val="2"/>
    </w:pPr>
    <w:rPr>
      <w:u w:val="single"/>
    </w:rPr>
  </w:style>
  <w:style w:type="paragraph" w:styleId="Heading4">
    <w:name w:val="heading 4"/>
    <w:basedOn w:val="Normal"/>
    <w:next w:val="Normal"/>
    <w:qFormat/>
    <w:pPr>
      <w:keepNext w:val="true"/>
      <w:numPr>
        <w:ilvl w:val="3"/>
        <w:numId w:val="1"/>
      </w:numPr>
      <w:outlineLvl w:val="3"/>
    </w:pPr>
    <w:rPr>
      <w:b/>
      <w:color w:val="000000"/>
      <w:u w:val="single"/>
    </w:rPr>
  </w:style>
  <w:style w:type="paragraph" w:styleId="Heading5">
    <w:name w:val="heading 5"/>
    <w:basedOn w:val="Normal"/>
    <w:next w:val="Normal"/>
    <w:qFormat/>
    <w:pPr>
      <w:keepNext w:val="true"/>
      <w:numPr>
        <w:ilvl w:val="4"/>
        <w:numId w:val="1"/>
      </w:numPr>
      <w:outlineLvl w:val="4"/>
    </w:pPr>
    <w:rPr>
      <w:b/>
      <w:sz w:val="24"/>
      <w:u w:val="single"/>
    </w:rPr>
  </w:style>
  <w:style w:type="paragraph" w:styleId="Heading6">
    <w:name w:val="heading 6"/>
    <w:basedOn w:val="Normal"/>
    <w:next w:val="Normal"/>
    <w:qFormat/>
    <w:pPr>
      <w:keepNext w:val="true"/>
      <w:numPr>
        <w:ilvl w:val="5"/>
        <w:numId w:val="1"/>
      </w:numPr>
      <w:outlineLvl w:val="5"/>
    </w:pPr>
    <w:rPr>
      <w:sz w:val="24"/>
      <w:u w:val="single"/>
    </w:rPr>
  </w:style>
  <w:style w:type="paragraph" w:styleId="Heading7">
    <w:name w:val="heading 7"/>
    <w:basedOn w:val="Normal"/>
    <w:next w:val="Normal"/>
    <w:qFormat/>
    <w:pPr>
      <w:keepNext w:val="true"/>
      <w:numPr>
        <w:ilvl w:val="6"/>
        <w:numId w:val="1"/>
      </w:numPr>
      <w:spacing w:lineRule="atLeast" w:line="240"/>
      <w:outlineLvl w:val="6"/>
    </w:pPr>
    <w:rPr>
      <w:b/>
      <w:color w:val="000000"/>
      <w:sz w:val="24"/>
    </w:rPr>
  </w:style>
  <w:style w:type="paragraph" w:styleId="Heading8">
    <w:name w:val="heading 8"/>
    <w:basedOn w:val="Normal"/>
    <w:next w:val="Normal"/>
    <w:qFormat/>
    <w:pPr>
      <w:keepNext w:val="true"/>
      <w:numPr>
        <w:ilvl w:val="7"/>
        <w:numId w:val="1"/>
      </w:numPr>
      <w:spacing w:lineRule="atLeast" w:line="240"/>
      <w:outlineLvl w:val="7"/>
    </w:pPr>
    <w:rPr>
      <w:b/>
      <w:color w:val="000000"/>
      <w:sz w:val="24"/>
      <w:u w:val="single"/>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St1z0">
    <w:name w:val="WW8NumSt1z0"/>
    <w:qFormat/>
    <w:rPr>
      <w:rFonts w:ascii="Symbol" w:hAnsi="Symbol" w:cs="Symbol"/>
    </w:rPr>
  </w:style>
  <w:style w:type="character" w:styleId="WW8NumSt2z0">
    <w:name w:val="WW8NumSt2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ject">
    <w:name w:val="Subject"/>
    <w:basedOn w:val="Normal"/>
    <w:qFormat/>
    <w:pPr/>
    <w:rPr>
      <w:rFonts w:ascii="Arial" w:hAnsi="Arial" w:cs="Arial"/>
    </w:rPr>
  </w:style>
  <w:style w:type="paragraph" w:styleId="Date">
    <w:name w:val="Date"/>
    <w:basedOn w:val="Normal"/>
    <w:qFormat/>
    <w:pPr/>
    <w:rPr>
      <w:rFonts w:ascii="Arial" w:hAnsi="Arial" w:cs="Arial"/>
    </w:rPr>
  </w:style>
  <w:style w:type="paragraph" w:styleId="To">
    <w:name w:val="To"/>
    <w:basedOn w:val="Normal"/>
    <w:qFormat/>
    <w:pPr/>
    <w:rPr>
      <w:rFonts w:ascii="Arial" w:hAnsi="Arial" w:cs="Arial"/>
    </w:rPr>
  </w:style>
  <w:style w:type="paragraph" w:styleId="From">
    <w:name w:val="From"/>
    <w:basedOn w:val="Normal"/>
    <w:qFormat/>
    <w:pPr/>
    <w:rPr>
      <w:rFonts w:ascii="Arial" w:hAnsi="Arial" w:cs="Arial"/>
    </w:rPr>
  </w:style>
  <w:style w:type="paragraph" w:styleId="Department">
    <w:name w:val="Department"/>
    <w:basedOn w:val="Normal"/>
    <w:qFormat/>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2000-07-19T14:02:00Z</dcterms:created>
  <dc:creator>ET&amp;S LAN Support</dc:creator>
  <dc:description/>
  <dc:language>en-CA</dc:language>
  <cp:lastModifiedBy>scorman</cp:lastModifiedBy>
  <cp:lastPrinted>2000-07-19T11:32:00Z</cp:lastPrinted>
  <dcterms:modified xsi:type="dcterms:W3CDTF">2000-07-19T14:02:00Z</dcterms:modified>
  <cp:revision>2</cp:revision>
  <dc:subject/>
  <dc:title>DRAFT</dc:title>
</cp:coreProperties>
</file>