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Memo to ESA Employees</w:t>
      </w:r>
    </w:p>
    <w:p>
      <w:pPr>
        <w:pStyle w:val="Normal"/>
        <w:rPr/>
      </w:pPr>
      <w:r>
        <w:rPr/>
      </w:r>
    </w:p>
    <w:p>
      <w:pPr>
        <w:pStyle w:val="Normal"/>
        <w:rPr/>
      </w:pPr>
      <w:r>
        <w:rPr/>
        <w:t>Implementation Guidelines for  New Organization</w:t>
      </w:r>
    </w:p>
    <w:p>
      <w:pPr>
        <w:pStyle w:val="Normal"/>
        <w:rPr/>
      </w:pPr>
      <w:r>
        <w:rPr/>
      </w:r>
    </w:p>
    <w:p>
      <w:pPr>
        <w:pStyle w:val="Normal"/>
        <w:rPr/>
      </w:pPr>
      <w:r>
        <w:rPr/>
      </w:r>
    </w:p>
    <w:p>
      <w:pPr>
        <w:pStyle w:val="Normal"/>
        <w:rPr>
          <w:b/>
        </w:rPr>
      </w:pPr>
      <w:r>
        <w:rPr>
          <w:b/>
        </w:rPr>
        <w:t>Overview:</w:t>
      </w:r>
    </w:p>
    <w:p>
      <w:pPr>
        <w:pStyle w:val="Normal"/>
        <w:rPr>
          <w:b/>
        </w:rPr>
      </w:pPr>
      <w:r>
        <w:rPr>
          <w:b/>
        </w:rPr>
      </w:r>
    </w:p>
    <w:p>
      <w:pPr>
        <w:pStyle w:val="Normal"/>
        <w:rPr/>
      </w:pPr>
      <w:r>
        <w:rPr/>
        <w:t xml:space="preserve">This is a follow up to the Enron Corp organizational memo of  two weeks ago.  The hightlights of that memo were the reoorganization of Enron South America’s business lines along the same lines as Enron’s global wholesale and retail businesses,  reporting up to those global businesses.    In this regard ESA’s wholesale unit will report to wholesale Americas and ESA’s direct sales unit will report to the international division of Enron Energy Services.  ESA wholesale will focus largely on deals in the wholesale energy markets in Brazil and Argentina and direct sales will focus on serving industrial customers in South America, particularly in energy outsourcing or total energy management.  </w:t>
      </w:r>
    </w:p>
    <w:p>
      <w:pPr>
        <w:pStyle w:val="Normal"/>
        <w:rPr/>
      </w:pPr>
      <w:r>
        <w:rPr/>
      </w:r>
    </w:p>
    <w:p>
      <w:pPr>
        <w:pStyle w:val="Normal"/>
        <w:rPr/>
      </w:pPr>
      <w:r>
        <w:rPr/>
        <w:t>ESA has created for itself a very strong brand name that is evidenced by “öne Enron” in the eyes of our customers, partners and goveernment.  It is critical to maintain and build on the value of the Enron brand in South America through this transition.  Success in this endeavor, as always, depends on people and on maintaining the coordination and joint effort of the country team we have established, even if there are different lines of reporting profit in the region.  We also must maintain consistency in our policies and optimize our cost structure by maintaining common support functions across the lines of business where it makes sense.</w:t>
      </w:r>
    </w:p>
    <w:p>
      <w:pPr>
        <w:pStyle w:val="Normal"/>
        <w:rPr/>
      </w:pPr>
      <w:r>
        <w:rPr/>
      </w:r>
    </w:p>
    <w:p>
      <w:pPr>
        <w:pStyle w:val="Normal"/>
        <w:rPr/>
      </w:pPr>
      <w:r>
        <w:rPr/>
        <w:t xml:space="preserve">The purpose of this memo is to outline functionally how we can accomplish these objectives in practice.  Detailed organization charts, corporate procedures and definitions of market segments between business units  will be drafted and published in the coming days. </w:t>
      </w:r>
    </w:p>
    <w:p>
      <w:pPr>
        <w:pStyle w:val="Normal"/>
        <w:rPr/>
      </w:pPr>
      <w:r>
        <w:rPr/>
        <w:t xml:space="preserve"> </w:t>
      </w:r>
    </w:p>
    <w:p>
      <w:pPr>
        <w:pStyle w:val="Normal"/>
        <w:rPr/>
      </w:pPr>
      <w:r>
        <w:rPr/>
      </w:r>
    </w:p>
    <w:p>
      <w:pPr>
        <w:pStyle w:val="Normal"/>
        <w:rPr>
          <w:b/>
        </w:rPr>
      </w:pPr>
      <w:r>
        <w:rPr>
          <w:b/>
        </w:rPr>
        <w:t>Wholesale:</w:t>
      </w:r>
    </w:p>
    <w:p>
      <w:pPr>
        <w:pStyle w:val="Normal"/>
        <w:rPr>
          <w:b/>
        </w:rPr>
      </w:pPr>
      <w:r>
        <w:rPr>
          <w:b/>
        </w:rPr>
      </w:r>
    </w:p>
    <w:p>
      <w:pPr>
        <w:pStyle w:val="Normal"/>
        <w:rPr/>
      </w:pPr>
      <w:r>
        <w:rPr/>
        <w:t>Detailed duties, responsibilities and organization are forthcoming.  Will contain origination, risk management, and have the corporate staff reporting up through it and on its budget.</w:t>
      </w:r>
    </w:p>
    <w:p>
      <w:pPr>
        <w:pStyle w:val="Normal"/>
        <w:rPr/>
      </w:pPr>
      <w:r>
        <w:rPr/>
      </w:r>
    </w:p>
    <w:p>
      <w:pPr>
        <w:pStyle w:val="Normal"/>
        <w:rPr/>
      </w:pPr>
      <w:r>
        <w:rPr/>
      </w:r>
    </w:p>
    <w:p>
      <w:pPr>
        <w:pStyle w:val="Normal"/>
        <w:rPr>
          <w:b/>
        </w:rPr>
      </w:pPr>
      <w:r>
        <w:rPr>
          <w:b/>
        </w:rPr>
        <w:t>Retail:</w:t>
      </w:r>
    </w:p>
    <w:p>
      <w:pPr>
        <w:pStyle w:val="Normal"/>
        <w:rPr>
          <w:b/>
        </w:rPr>
      </w:pPr>
      <w:r>
        <w:rPr>
          <w:b/>
        </w:rPr>
      </w:r>
    </w:p>
    <w:p>
      <w:pPr>
        <w:pStyle w:val="Normal"/>
        <w:rPr/>
      </w:pPr>
      <w:r>
        <w:rPr/>
        <w:t>Detailed duties, responsibilities and organization are forthcoming.  Will contain origination/sales, execution/transactions and implementation/operations.  Will depend on support from the corporate staff and be allocated cost for this support.</w:t>
      </w:r>
    </w:p>
    <w:p>
      <w:pPr>
        <w:pStyle w:val="Normal"/>
        <w:rPr/>
      </w:pPr>
      <w:r>
        <w:rPr/>
      </w:r>
    </w:p>
    <w:p>
      <w:pPr>
        <w:pStyle w:val="Normal"/>
        <w:rPr/>
      </w:pPr>
      <w:r>
        <w:rPr/>
      </w:r>
    </w:p>
    <w:p>
      <w:pPr>
        <w:pStyle w:val="Normal"/>
        <w:rPr>
          <w:b/>
        </w:rPr>
      </w:pPr>
      <w:r>
        <w:rPr>
          <w:b/>
        </w:rPr>
        <w:t>Assets:</w:t>
      </w:r>
    </w:p>
    <w:p>
      <w:pPr>
        <w:pStyle w:val="Normal"/>
        <w:rPr>
          <w:b/>
        </w:rPr>
      </w:pPr>
      <w:r>
        <w:rPr>
          <w:b/>
        </w:rPr>
      </w:r>
    </w:p>
    <w:p>
      <w:pPr>
        <w:pStyle w:val="Normal"/>
        <w:rPr/>
      </w:pPr>
      <w:r>
        <w:rPr/>
        <w:t>Will report to Global Assets group of  worldwide wholesale business. Where necessary will receive support from the corporate staff and be allocated cost for this support.</w:t>
      </w:r>
    </w:p>
    <w:p>
      <w:pPr>
        <w:pStyle w:val="Normal"/>
        <w:rPr/>
      </w:pPr>
      <w:r>
        <w:rPr/>
      </w:r>
    </w:p>
    <w:p>
      <w:pPr>
        <w:pStyle w:val="Normal"/>
        <w:rPr/>
      </w:pPr>
      <w:r>
        <w:rPr/>
      </w:r>
    </w:p>
    <w:p>
      <w:pPr>
        <w:pStyle w:val="Heading1"/>
        <w:ind w:hanging="0" w:start="0"/>
        <w:rPr/>
      </w:pPr>
      <w:r>
        <w:rPr/>
        <w:t xml:space="preserve">Finance </w:t>
      </w:r>
    </w:p>
    <w:p>
      <w:pPr>
        <w:pStyle w:val="Normal"/>
        <w:rPr/>
      </w:pPr>
      <w:r>
        <w:rPr/>
      </w:r>
    </w:p>
    <w:p>
      <w:pPr>
        <w:pStyle w:val="Normal"/>
        <w:rPr/>
      </w:pPr>
      <w:r>
        <w:rPr/>
        <w:t>This function will be centralized and report to the head of wholesale with retail having a direct call on finance resources.  This is governed by common dealings with local financing institutions and authorities. The head of finance will also have a  reporting relationship to Enron Global Finance.</w:t>
      </w:r>
    </w:p>
    <w:p>
      <w:pPr>
        <w:pStyle w:val="Normal"/>
        <w:rPr/>
      </w:pPr>
      <w:r>
        <w:rPr/>
      </w:r>
    </w:p>
    <w:p>
      <w:pPr>
        <w:pStyle w:val="Normal"/>
        <w:rPr/>
      </w:pPr>
      <w:r>
        <w:rPr/>
      </w:r>
    </w:p>
    <w:p>
      <w:pPr>
        <w:pStyle w:val="Heading1"/>
        <w:ind w:hanging="0" w:start="0"/>
        <w:rPr/>
      </w:pPr>
      <w:r>
        <w:rPr/>
        <w:t>Regulatory and Government Affairs</w:t>
      </w:r>
    </w:p>
    <w:p>
      <w:pPr>
        <w:pStyle w:val="Normal"/>
        <w:rPr/>
      </w:pPr>
      <w:r>
        <w:rPr/>
      </w:r>
    </w:p>
    <w:p>
      <w:pPr>
        <w:pStyle w:val="Normal"/>
        <w:rPr/>
      </w:pPr>
      <w:r>
        <w:rPr/>
        <w:t>This function will be centralized and report to the head of wholesale with retail having a direct call on its share of these resources.  The head of this function will report to both the country manager as well as Enron Corp government and regulatory affairs.</w:t>
      </w:r>
    </w:p>
    <w:p>
      <w:pPr>
        <w:pStyle w:val="Normal"/>
        <w:rPr/>
      </w:pPr>
      <w:r>
        <w:rPr/>
      </w:r>
    </w:p>
    <w:p>
      <w:pPr>
        <w:pStyle w:val="Normal"/>
        <w:rPr/>
      </w:pPr>
      <w:r>
        <w:rPr/>
        <w:t xml:space="preserve"> </w:t>
      </w:r>
    </w:p>
    <w:p>
      <w:pPr>
        <w:pStyle w:val="Normal"/>
        <w:rPr/>
      </w:pPr>
      <w:r>
        <w:rPr>
          <w:b/>
        </w:rPr>
        <w:t>Corporate Staff for South America</w:t>
      </w:r>
      <w:r>
        <w:rPr/>
        <w:t>:</w:t>
      </w:r>
    </w:p>
    <w:p>
      <w:pPr>
        <w:pStyle w:val="Normal"/>
        <w:rPr/>
      </w:pPr>
      <w:r>
        <w:rPr/>
      </w:r>
    </w:p>
    <w:p>
      <w:pPr>
        <w:pStyle w:val="Normal"/>
        <w:rPr/>
      </w:pPr>
      <w:r>
        <w:rPr/>
        <w:t xml:space="preserve">As far as possible staff support assigned in direct support of  wholesale or retail business units, with these units being responsible for cost of direct support (finance, transactional accounting, regulatory, engineering, etc.).  Where not possible, for supervisors and general support elements, cost will be allocated by wholesale to retail or global assets.  </w:t>
      </w:r>
    </w:p>
    <w:p>
      <w:pPr>
        <w:pStyle w:val="Normal"/>
        <w:rPr/>
      </w:pPr>
      <w:r>
        <w:rPr/>
      </w:r>
    </w:p>
    <w:p>
      <w:pPr>
        <w:pStyle w:val="Normal"/>
        <w:rPr/>
      </w:pPr>
      <w:r>
        <w:rPr/>
        <w:t>Corporate staff functions to be included in this category of treatment are as follows:</w:t>
      </w:r>
    </w:p>
    <w:p>
      <w:pPr>
        <w:pStyle w:val="Normal"/>
        <w:rPr/>
      </w:pPr>
      <w:r>
        <w:rPr/>
        <w:t>Legal</w:t>
      </w:r>
    </w:p>
    <w:p>
      <w:pPr>
        <w:pStyle w:val="Normal"/>
        <w:rPr/>
      </w:pPr>
      <w:r>
        <w:rPr/>
        <w:t>HR</w:t>
      </w:r>
    </w:p>
    <w:p>
      <w:pPr>
        <w:pStyle w:val="Normal"/>
        <w:rPr/>
      </w:pPr>
      <w:r>
        <w:rPr/>
        <w:t>IT</w:t>
      </w:r>
    </w:p>
    <w:p>
      <w:pPr>
        <w:pStyle w:val="Normal"/>
        <w:rPr/>
      </w:pPr>
      <w:r>
        <w:rPr/>
        <w:t>Admin</w:t>
      </w:r>
    </w:p>
    <w:p>
      <w:pPr>
        <w:pStyle w:val="Normal"/>
        <w:rPr/>
      </w:pPr>
      <w:r>
        <w:rPr/>
        <w:t>Corporate accounting and treasury</w:t>
      </w:r>
    </w:p>
    <w:p>
      <w:pPr>
        <w:pStyle w:val="Normal"/>
        <w:rPr/>
      </w:pPr>
      <w:r>
        <w:rPr/>
      </w:r>
    </w:p>
    <w:p>
      <w:pPr>
        <w:pStyle w:val="Normal"/>
        <w:rPr/>
      </w:pPr>
      <w:r>
        <w:rPr/>
        <w:t>The corporate staff  will be headed by a chief of staff who reports to head of wholesale in South America.  Corporate staff leaders will also have  reporting relationships to Enron Corp staff leaders.</w:t>
      </w:r>
    </w:p>
    <w:p>
      <w:pPr>
        <w:pStyle w:val="Normal"/>
        <w:rPr/>
      </w:pPr>
      <w:r>
        <w:rPr/>
      </w:r>
    </w:p>
    <w:p>
      <w:pPr>
        <w:pStyle w:val="Normal"/>
        <w:rPr/>
      </w:pPr>
      <w:r>
        <w:rPr/>
      </w:r>
    </w:p>
    <w:p>
      <w:pPr>
        <w:pStyle w:val="Heading1"/>
        <w:ind w:hanging="0" w:start="0"/>
        <w:rPr>
          <w:b w:val="false"/>
        </w:rPr>
      </w:pPr>
      <w:r>
        <w:rPr/>
        <w:t>Inter-group Relationships:</w:t>
      </w:r>
    </w:p>
    <w:p>
      <w:pPr>
        <w:pStyle w:val="Normal"/>
        <w:rPr>
          <w:b/>
        </w:rPr>
      </w:pPr>
      <w:r>
        <w:rPr>
          <w:b/>
        </w:rPr>
      </w:r>
    </w:p>
    <w:p>
      <w:pPr>
        <w:pStyle w:val="Normal"/>
        <w:rPr/>
      </w:pPr>
      <w:r>
        <w:rPr/>
        <w:t>There will be  country managers, Presidents of  Enron Brazil and Enron Argentina, that will be responsible for this role (traditionally largely government affairs, public affairs and customer relations)  for all of Enron’s businesses in each  country.</w:t>
      </w:r>
    </w:p>
    <w:p>
      <w:pPr>
        <w:pStyle w:val="Normal"/>
        <w:rPr/>
      </w:pPr>
      <w:r>
        <w:rPr/>
      </w:r>
    </w:p>
    <w:p>
      <w:pPr>
        <w:pStyle w:val="Normal"/>
        <w:rPr/>
      </w:pPr>
      <w:r>
        <w:rPr/>
        <w:t>There will be one risk management function in South America reporting to wholesale that manages all of Enron’s positions in country, to include power, gas, currency and interest rates.  Retail will avail itself of the services of this risk mangement function as necessary, should commodity opportunities arise in the retail sector.</w:t>
      </w:r>
    </w:p>
    <w:p>
      <w:pPr>
        <w:pStyle w:val="Normal"/>
        <w:rPr/>
      </w:pPr>
      <w:r>
        <w:rPr/>
      </w:r>
    </w:p>
    <w:p>
      <w:pPr>
        <w:pStyle w:val="Normal"/>
        <w:rPr/>
      </w:pPr>
      <w:r>
        <w:rPr/>
        <w:t xml:space="preserve">Transition teams for such deals as Cuiaba  will be identified by team member within the various groups where the people that are currently closing these deals reside on a permanent basis.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2000-11-22T19:12:00Z</dcterms:created>
  <dc:creator>ENRON</dc:creator>
  <dc:description/>
  <dc:language>en-CA</dc:language>
  <cp:lastModifiedBy>ENRON</cp:lastModifiedBy>
  <dcterms:modified xsi:type="dcterms:W3CDTF">2000-11-22T19:16:00Z</dcterms:modified>
  <cp:revision>3</cp:revision>
  <dc:subject/>
  <dc:title>Higher Level Organizational Memo Outline</dc:title>
</cp:coreProperties>
</file>