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EBS Government Affairs, The Americas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Sue Nord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Organization and Information Flow</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As was evident during our recent meeting in Vancouver, our group has a track record of providing the highest quality of support to EBS on an increasingly diverse range of issues.  As we continue to expand, it becomes more challenging to ensure that information flows effectively throughout our organization.  This memo outlines several steps designed to help keep everyone “in the loop” and to provide guidance on where to go with specific issues.</w:t>
      </w:r>
    </w:p>
    <w:p>
      <w:pPr>
        <w:pStyle w:val="Body"/>
        <w:rPr/>
      </w:pPr>
      <w:r>
        <w:rPr/>
      </w:r>
    </w:p>
    <w:p>
      <w:pPr>
        <w:pStyle w:val="Body"/>
        <w:numPr>
          <w:ilvl w:val="0"/>
          <w:numId w:val="2"/>
        </w:numPr>
        <w:rPr/>
      </w:pPr>
      <w:r>
        <w:rPr/>
        <w:t>Defining areas of responsibility</w:t>
      </w:r>
    </w:p>
    <w:p>
      <w:pPr>
        <w:pStyle w:val="Body"/>
        <w:rPr/>
      </w:pPr>
      <w:r>
        <w:rPr/>
      </w:r>
    </w:p>
    <w:p>
      <w:pPr>
        <w:pStyle w:val="Body"/>
        <w:rPr/>
      </w:pPr>
      <w:r>
        <w:rPr/>
        <w:t>Over time, individuals in our group have had the opportunity to develop relationships and expertise on a wide range of issues.  In order to make the best use of those relationships and expertise, this memo identifies the people who have primary responsibility for specific issues.  It is my hope that you will not feel limited by these designations.  I encourage everyone to contact those people with responsibility for areas in which they are interested, and to look for opportunities to assist on those issues.  I also anticipate that much of our work will cut across several of these areas of responsibility and will be addressed by a team of individuals. Also, it probably goes without saying that this structure will have to be dynamic in order to keep in step with EBS’ evolving business strategy.</w:t>
      </w:r>
    </w:p>
    <w:p>
      <w:pPr>
        <w:pStyle w:val="Body"/>
        <w:rPr/>
      </w:pPr>
      <w:r>
        <w:rPr/>
      </w:r>
    </w:p>
    <w:p>
      <w:pPr>
        <w:pStyle w:val="Body"/>
        <w:rPr/>
      </w:pPr>
      <w:r>
        <w:rPr/>
        <w:t>I am pleased to announce that we have some new additions to our group.  Mona Petrochko will be joining us on a full-time basis by the end of November.  Mona brings a wealth of experience in working with state commissions, as well as considerable rates and tariff experience.  Additionally, Barbara Hueter will be working with us on state legislative and gubanatorial issues, while continuing her work on energy matters.  Barbara will be a great resource as we develop and implement political strategy in the states.  We also are looking to hire a full-time person with experience in ILEC tariffs and interconnection agreements.  I’m guessing that the best candidate probably would come from an ILEC or a state commission.  Please let me know if you have suggestions for individuals we should consider.  (The position will be in Houston).</w:t>
      </w:r>
    </w:p>
    <w:p>
      <w:pPr>
        <w:pStyle w:val="Body"/>
        <w:rPr/>
      </w:pPr>
      <w:r>
        <w:rPr/>
      </w:r>
    </w:p>
    <w:p>
      <w:pPr>
        <w:pStyle w:val="Body"/>
        <w:rPr/>
      </w:pPr>
      <w:r>
        <w:rPr/>
      </w:r>
    </w:p>
    <w:tbl>
      <w:tblPr>
        <w:tblW w:w="10944" w:type="dxa"/>
        <w:jc w:val="start"/>
        <w:tblInd w:w="72" w:type="dxa"/>
        <w:tblLayout w:type="fixed"/>
        <w:tblCellMar>
          <w:top w:w="0" w:type="dxa"/>
          <w:start w:w="108" w:type="dxa"/>
          <w:bottom w:w="0" w:type="dxa"/>
          <w:end w:w="108" w:type="dxa"/>
        </w:tblCellMar>
      </w:tblPr>
      <w:tblGrid>
        <w:gridCol w:w="5478"/>
        <w:gridCol w:w="5466"/>
      </w:tblGrid>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Federal Legislative</w:t>
            </w:r>
          </w:p>
          <w:p>
            <w:pPr>
              <w:pStyle w:val="Body"/>
              <w:ind w:start="0" w:end="0"/>
              <w:rPr/>
            </w:pPr>
            <w:r>
              <w:rPr/>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Scott Bolton, working with DC office</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Federal Regulatory (NTIA and FCC, except Satellite and Wireless)</w:t>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Scott Bolton, working with DC office</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FCC Satellite and Wireless Bureaus</w:t>
            </w:r>
          </w:p>
          <w:p>
            <w:pPr>
              <w:pStyle w:val="Body"/>
              <w:ind w:start="0" w:end="0"/>
              <w:rPr/>
            </w:pPr>
            <w:r>
              <w:rPr/>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Lara Leibman, working with DC office</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Blockbuster</w:t>
            </w:r>
          </w:p>
          <w:p>
            <w:pPr>
              <w:pStyle w:val="Body"/>
              <w:ind w:start="0" w:end="0"/>
              <w:rPr/>
            </w:pPr>
            <w:r>
              <w:rPr/>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Scott Bolton</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Network Development (ROW, Municipal Issues)</w:t>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Scott Bolton</w:t>
            </w:r>
          </w:p>
          <w:p>
            <w:pPr>
              <w:pStyle w:val="Body"/>
              <w:ind w:start="0" w:end="0"/>
              <w:rPr/>
            </w:pPr>
            <w:r>
              <w:rPr/>
              <w:t>Tracy Cooper</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Origination Support</w:t>
            </w:r>
          </w:p>
          <w:p>
            <w:pPr>
              <w:pStyle w:val="Body"/>
              <w:ind w:start="0" w:end="0"/>
              <w:rPr/>
            </w:pPr>
            <w:r>
              <w:rPr/>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Scott Bolton</w:t>
            </w:r>
          </w:p>
          <w:p>
            <w:pPr>
              <w:pStyle w:val="Body"/>
              <w:ind w:start="0" w:end="0"/>
              <w:rPr/>
            </w:pPr>
            <w:r>
              <w:rPr/>
              <w:t>Lara Leibman</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Trading/Desk Support</w:t>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Donald Lassere</w:t>
            </w:r>
          </w:p>
          <w:p>
            <w:pPr>
              <w:pStyle w:val="Body"/>
              <w:ind w:start="0" w:end="0"/>
              <w:rPr/>
            </w:pPr>
            <w:r>
              <w:rPr/>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CLEC/IXC Operational Issues (Including ILEC Interconnection Agreements and Compliance)</w:t>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Donald Lassere</w:t>
            </w:r>
          </w:p>
          <w:p>
            <w:pPr>
              <w:pStyle w:val="Body"/>
              <w:ind w:start="0" w:end="0"/>
              <w:rPr/>
            </w:pPr>
            <w:r>
              <w:rPr/>
              <w:t>Tracy Cooper</w:t>
            </w:r>
          </w:p>
          <w:p>
            <w:pPr>
              <w:pStyle w:val="Body"/>
              <w:ind w:start="0" w:end="0"/>
              <w:rPr/>
            </w:pPr>
            <w:r>
              <w:rPr/>
              <w:t>Margo Reyna</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Rates and Tariffs</w:t>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New Rates Person</w:t>
            </w:r>
          </w:p>
          <w:p>
            <w:pPr>
              <w:pStyle w:val="Body"/>
              <w:ind w:start="0" w:end="0"/>
              <w:rPr/>
            </w:pPr>
            <w:r>
              <w:rPr/>
              <w:t>Mona Petrochko</w:t>
            </w:r>
          </w:p>
          <w:p>
            <w:pPr>
              <w:pStyle w:val="Body"/>
              <w:ind w:start="0" w:end="0"/>
              <w:rPr/>
            </w:pPr>
            <w:r>
              <w:rPr/>
              <w:t>Margo Reyna</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State Legislative/Gubanatorial</w:t>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Scott Bolton</w:t>
            </w:r>
          </w:p>
          <w:p>
            <w:pPr>
              <w:pStyle w:val="Body"/>
              <w:ind w:start="0" w:end="0"/>
              <w:rPr/>
            </w:pPr>
            <w:r>
              <w:rPr/>
              <w:t>Barbara Hueter</w:t>
            </w:r>
          </w:p>
          <w:p>
            <w:pPr>
              <w:pStyle w:val="Body"/>
              <w:ind w:start="0" w:end="0"/>
              <w:rPr/>
            </w:pPr>
            <w:r>
              <w:rPr/>
              <w:t>Jeff Dasovich</w:t>
            </w:r>
          </w:p>
          <w:p>
            <w:pPr>
              <w:pStyle w:val="Body"/>
              <w:ind w:start="0" w:end="0"/>
              <w:rPr/>
            </w:pPr>
            <w:r>
              <w:rPr/>
              <w:t>Sue Landwehr</w:t>
            </w:r>
          </w:p>
          <w:p>
            <w:pPr>
              <w:pStyle w:val="Body"/>
              <w:ind w:start="0" w:end="0"/>
              <w:rPr/>
            </w:pPr>
            <w:r>
              <w:rPr/>
              <w:t>Marchris Robinson</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State PUCs</w:t>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Mona Petrochko</w:t>
            </w:r>
          </w:p>
          <w:p>
            <w:pPr>
              <w:pStyle w:val="Body"/>
              <w:ind w:start="0" w:end="0"/>
              <w:rPr/>
            </w:pPr>
            <w:r>
              <w:rPr/>
              <w:t>Scott Bolton</w:t>
            </w:r>
          </w:p>
          <w:p>
            <w:pPr>
              <w:pStyle w:val="Body"/>
              <w:ind w:start="0" w:end="0"/>
              <w:rPr/>
            </w:pPr>
            <w:r>
              <w:rPr/>
              <w:t>Jeff Dasovich</w:t>
            </w:r>
          </w:p>
          <w:p>
            <w:pPr>
              <w:pStyle w:val="Body"/>
              <w:ind w:start="0" w:end="0"/>
              <w:rPr/>
            </w:pPr>
            <w:r>
              <w:rPr/>
              <w:t>Sue Landwehr</w:t>
            </w:r>
          </w:p>
          <w:p>
            <w:pPr>
              <w:pStyle w:val="Body"/>
              <w:ind w:start="0" w:end="0"/>
              <w:rPr/>
            </w:pPr>
            <w:r>
              <w:rPr/>
              <w:t>Marchris Robinson</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Canada</w:t>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XiXi</w:t>
            </w:r>
          </w:p>
          <w:p>
            <w:pPr>
              <w:pStyle w:val="Body"/>
              <w:ind w:start="0" w:end="0"/>
              <w:rPr/>
            </w:pPr>
            <w:r>
              <w:rPr/>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South America (except Argentina)</w:t>
            </w:r>
          </w:p>
          <w:p>
            <w:pPr>
              <w:pStyle w:val="Body"/>
              <w:ind w:start="0" w:end="0"/>
              <w:rPr/>
            </w:pPr>
            <w:r>
              <w:rPr/>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Donald Lassere</w:t>
            </w:r>
          </w:p>
          <w:p>
            <w:pPr>
              <w:pStyle w:val="Body"/>
              <w:ind w:start="0" w:end="0"/>
              <w:rPr/>
            </w:pPr>
            <w:r>
              <w:rPr/>
              <w:t>XiXi</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Argentina</w:t>
            </w:r>
          </w:p>
          <w:p>
            <w:pPr>
              <w:pStyle w:val="Body"/>
              <w:ind w:start="0" w:end="0"/>
              <w:rPr/>
            </w:pPr>
            <w:r>
              <w:rPr/>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Lara Leibman</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Mexico</w:t>
            </w:r>
          </w:p>
          <w:p>
            <w:pPr>
              <w:pStyle w:val="Body"/>
              <w:ind w:start="0" w:end="0"/>
              <w:rPr/>
            </w:pPr>
            <w:r>
              <w:rPr/>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Ricardo Charvel</w:t>
            </w:r>
          </w:p>
          <w:p>
            <w:pPr>
              <w:pStyle w:val="Body"/>
              <w:ind w:start="0" w:end="0"/>
              <w:rPr/>
            </w:pPr>
            <w:r>
              <w:rPr/>
              <w:t>Donald Lassere</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Asia (supporting Mark Schroeder’s group)</w:t>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Donald Lassere</w:t>
            </w:r>
          </w:p>
          <w:p>
            <w:pPr>
              <w:pStyle w:val="Body"/>
              <w:ind w:start="0" w:end="0"/>
              <w:rPr/>
            </w:pPr>
            <w:r>
              <w:rPr/>
              <w:t>XiXi</w:t>
            </w:r>
          </w:p>
        </w:tc>
      </w:tr>
      <w:tr>
        <w:trPr/>
        <w:tc>
          <w:tcPr>
            <w:tcW w:w="5478" w:type="dxa"/>
            <w:tcBorders>
              <w:top w:val="single" w:sz="4" w:space="0" w:color="000000"/>
              <w:start w:val="single" w:sz="4" w:space="0" w:color="000000"/>
              <w:bottom w:val="single" w:sz="4" w:space="0" w:color="000000"/>
              <w:end w:val="single" w:sz="4" w:space="0" w:color="000000"/>
            </w:tcBorders>
          </w:tcPr>
          <w:p>
            <w:pPr>
              <w:pStyle w:val="Body"/>
              <w:ind w:start="0" w:end="0"/>
              <w:rPr/>
            </w:pPr>
            <w:r>
              <w:rPr/>
              <w:t>Europe (supporting Mark Schroeder’s group)</w:t>
            </w:r>
          </w:p>
          <w:p>
            <w:pPr>
              <w:pStyle w:val="Body"/>
              <w:ind w:start="0" w:end="0"/>
              <w:rPr/>
            </w:pPr>
            <w:r>
              <w:rPr/>
            </w:r>
          </w:p>
        </w:tc>
        <w:tc>
          <w:tcPr>
            <w:tcW w:w="5466" w:type="dxa"/>
            <w:tcBorders>
              <w:top w:val="single" w:sz="4" w:space="0" w:color="000000"/>
              <w:start w:val="single" w:sz="4" w:space="0" w:color="000000"/>
              <w:bottom w:val="single" w:sz="4" w:space="0" w:color="000000"/>
              <w:end w:val="single" w:sz="4" w:space="0" w:color="000000"/>
            </w:tcBorders>
          </w:tcPr>
          <w:p>
            <w:pPr>
              <w:pStyle w:val="Body"/>
              <w:ind w:start="0" w:end="0"/>
              <w:rPr/>
            </w:pPr>
            <w:r>
              <w:rPr/>
              <w:t>Donald Lassere</w:t>
            </w:r>
          </w:p>
          <w:p>
            <w:pPr>
              <w:pStyle w:val="Body"/>
              <w:ind w:start="0" w:end="0"/>
              <w:rPr/>
            </w:pPr>
            <w:r>
              <w:rPr/>
              <w:t>XiXi</w:t>
            </w:r>
          </w:p>
        </w:tc>
      </w:tr>
    </w:tbl>
    <w:p>
      <w:pPr>
        <w:pStyle w:val="Body"/>
        <w:rPr/>
      </w:pPr>
      <w:r>
        <w:rPr/>
      </w:r>
    </w:p>
    <w:p>
      <w:pPr>
        <w:pStyle w:val="Body"/>
        <w:numPr>
          <w:ilvl w:val="0"/>
          <w:numId w:val="2"/>
        </w:numPr>
        <w:rPr/>
      </w:pPr>
      <w:r>
        <w:rPr/>
        <w:t>Research Assistance</w:t>
      </w:r>
    </w:p>
    <w:p>
      <w:pPr>
        <w:pStyle w:val="Body"/>
        <w:rPr/>
      </w:pPr>
      <w:r>
        <w:rPr/>
      </w:r>
    </w:p>
    <w:p>
      <w:pPr>
        <w:pStyle w:val="Body"/>
        <w:rPr/>
      </w:pPr>
      <w:r>
        <w:rPr/>
        <w:t>We are fortunate to have very capable support from Tracy Cooper and Margo Reyna on a wide range of issues.  Tracy is a paralegal with experience in a corporate legal department and a large law firm, and, as you know, she has remarkable tenacity in tracking down information from the various arms of EBS.  Margo has proven to be invaluable in her ability gather information from many internal and external resources.  Both Tracy and Margo have taken advantage of telecommunications training opportunities.  I encourage you to engage Tracy and Margo in research projects.  Initially, please contact me and I will forward research requests to Tracy and Margo.</w:t>
      </w:r>
    </w:p>
    <w:p>
      <w:pPr>
        <w:pStyle w:val="Body"/>
        <w:rPr/>
      </w:pPr>
      <w:r>
        <w:rPr/>
      </w:r>
    </w:p>
    <w:p>
      <w:pPr>
        <w:pStyle w:val="Body"/>
        <w:numPr>
          <w:ilvl w:val="0"/>
          <w:numId w:val="2"/>
        </w:numPr>
        <w:rPr/>
      </w:pPr>
      <w:r>
        <w:rPr/>
        <w:t>Weekly Conference Call</w:t>
      </w:r>
    </w:p>
    <w:p>
      <w:pPr>
        <w:pStyle w:val="Body"/>
        <w:rPr/>
      </w:pPr>
      <w:r>
        <w:rPr/>
      </w:r>
    </w:p>
    <w:p>
      <w:pPr>
        <w:pStyle w:val="Body"/>
        <w:rPr/>
      </w:pPr>
      <w:r>
        <w:rPr/>
        <w:t xml:space="preserve">In order to provide a regular opportunity for everyone in the group to participate in discussions about key issues, I would like to begin a weekly conference call.  I will send a reminder before each call that will identify the topic for discussion that week.   </w:t>
      </w:r>
    </w:p>
    <w:p>
      <w:pPr>
        <w:pStyle w:val="Body"/>
        <w:rPr/>
      </w:pPr>
      <w:r>
        <w:rPr/>
      </w:r>
    </w:p>
    <w:p>
      <w:pPr>
        <w:pStyle w:val="Body"/>
        <w:rPr/>
      </w:pPr>
      <w:r>
        <w:rPr/>
        <w:t>The call will be on Mondays from 11:15 until 12:00 CDT.  The dial-in number is 888-311-9051 and the participant code is 60396.  The first call will be November 6, with the topic of using the cable platform to speed roll-out of video-on-demand.  (We may be taking a very active role on cable access issues in the near future).  The second call will be November 13 and the topic will be “To CLEC or not to CLEC…” (to borrow a line from our outside counsel, Dan Clearfield).</w:t>
      </w:r>
    </w:p>
    <w:p>
      <w:pPr>
        <w:pStyle w:val="Body"/>
        <w:rPr/>
      </w:pPr>
      <w:r>
        <w:rPr/>
      </w:r>
    </w:p>
    <w:p>
      <w:pPr>
        <w:pStyle w:val="Body"/>
        <w:numPr>
          <w:ilvl w:val="0"/>
          <w:numId w:val="2"/>
        </w:numPr>
        <w:rPr/>
      </w:pPr>
      <w:r>
        <w:rPr/>
        <w:t>Information Sharing</w:t>
      </w:r>
    </w:p>
    <w:p>
      <w:pPr>
        <w:pStyle w:val="Body"/>
        <w:rPr/>
      </w:pPr>
      <w:r>
        <w:rPr/>
      </w:r>
    </w:p>
    <w:p>
      <w:pPr>
        <w:pStyle w:val="Body"/>
        <w:rPr/>
      </w:pPr>
      <w:r>
        <w:rPr/>
        <w:t>To give everyone the opportunity to be fully informed on every issue (if they have lots of reading time), I’m asking that you forward analyses that we get from outside counsel or consultants, or that we prepare internally, to the whole group.  Please ask your assistant to set up an address book that includes all of the following individuals, so that you can easily forward documents to everyone.  If you address the subject line “FYI—(whatever the topic is)” people will know that no action is required and they can make a quick decision whether to print the document for reading on the next plane ride or to delete.  In time, we should have a central repository for these documents, so that you won’t have to send everything to everybody.</w:t>
      </w:r>
    </w:p>
    <w:p>
      <w:pPr>
        <w:pStyle w:val="Body"/>
        <w:rPr/>
      </w:pPr>
      <w:r>
        <w:rPr/>
      </w:r>
    </w:p>
    <w:p>
      <w:pPr>
        <w:pStyle w:val="Body"/>
        <w:ind w:start="720" w:end="0"/>
        <w:rPr/>
      </w:pPr>
      <w:r>
        <w:rPr/>
        <w:t>Scott Bolton</w:t>
      </w:r>
    </w:p>
    <w:p>
      <w:pPr>
        <w:pStyle w:val="Body"/>
        <w:ind w:start="720" w:end="0"/>
        <w:rPr/>
      </w:pPr>
      <w:r>
        <w:rPr/>
        <w:t>Tracy Cooper</w:t>
      </w:r>
    </w:p>
    <w:p>
      <w:pPr>
        <w:pStyle w:val="Body"/>
        <w:ind w:start="720" w:end="0"/>
        <w:rPr/>
      </w:pPr>
      <w:r>
        <w:rPr/>
        <w:t>Ricardo Charvel</w:t>
      </w:r>
    </w:p>
    <w:p>
      <w:pPr>
        <w:pStyle w:val="Body"/>
        <w:ind w:start="720" w:end="0"/>
        <w:rPr/>
      </w:pPr>
      <w:r>
        <w:rPr/>
        <w:t>Jeff Dasovich</w:t>
      </w:r>
    </w:p>
    <w:p>
      <w:pPr>
        <w:pStyle w:val="Body"/>
        <w:ind w:start="720" w:end="0"/>
        <w:rPr/>
      </w:pPr>
      <w:r>
        <w:rPr/>
        <w:t>Barbara Hueter</w:t>
      </w:r>
    </w:p>
    <w:p>
      <w:pPr>
        <w:pStyle w:val="Body"/>
        <w:ind w:start="720" w:end="0"/>
        <w:rPr/>
      </w:pPr>
      <w:r>
        <w:rPr/>
        <w:t>Sue Landwehr</w:t>
      </w:r>
    </w:p>
    <w:p>
      <w:pPr>
        <w:pStyle w:val="Body"/>
        <w:ind w:start="720" w:end="0"/>
        <w:rPr/>
      </w:pPr>
      <w:r>
        <w:rPr/>
        <w:t>Donald Lassere</w:t>
      </w:r>
    </w:p>
    <w:p>
      <w:pPr>
        <w:pStyle w:val="Body"/>
        <w:ind w:start="720" w:end="0"/>
        <w:rPr/>
      </w:pPr>
      <w:r>
        <w:rPr/>
        <w:t>Lara Leibman</w:t>
      </w:r>
    </w:p>
    <w:p>
      <w:pPr>
        <w:pStyle w:val="Body"/>
        <w:ind w:start="720" w:end="0"/>
        <w:rPr/>
      </w:pPr>
      <w:r>
        <w:rPr/>
        <w:t>Sue Nord</w:t>
      </w:r>
    </w:p>
    <w:p>
      <w:pPr>
        <w:pStyle w:val="Body"/>
        <w:ind w:start="720" w:end="0"/>
        <w:rPr/>
      </w:pPr>
      <w:r>
        <w:rPr/>
        <w:t>Mona Petrochko</w:t>
      </w:r>
    </w:p>
    <w:p>
      <w:pPr>
        <w:pStyle w:val="Body"/>
        <w:ind w:start="720" w:end="0"/>
        <w:rPr/>
      </w:pPr>
      <w:r>
        <w:rPr/>
        <w:t>Margo Reyna</w:t>
      </w:r>
    </w:p>
    <w:p>
      <w:pPr>
        <w:pStyle w:val="Body"/>
        <w:ind w:start="720" w:end="0"/>
        <w:rPr/>
      </w:pPr>
      <w:r>
        <w:rPr/>
        <w:t>Marchris Robinson</w:t>
      </w:r>
    </w:p>
    <w:p>
      <w:pPr>
        <w:pStyle w:val="Body"/>
        <w:ind w:start="720" w:end="0"/>
        <w:rPr/>
      </w:pPr>
      <w:r>
        <w:rPr/>
        <w:t>Rick Shapiro</w:t>
      </w:r>
    </w:p>
    <w:p>
      <w:pPr>
        <w:pStyle w:val="Body"/>
        <w:ind w:start="720" w:end="0"/>
        <w:rPr/>
      </w:pPr>
      <w:r>
        <w:rPr/>
        <w:t>XiXi</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17"/>
        </w:tabs>
        <w:ind w:start="717" w:hanging="64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283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2000-10-31T17:17:00Z</dcterms:created>
  <dc:creator>Sue Nord</dc:creator>
  <dc:description/>
  <dc:language>en-CA</dc:language>
  <cp:lastModifiedBy>Sue Nord</cp:lastModifiedBy>
  <dcterms:modified xsi:type="dcterms:W3CDTF">2000-11-01T16:08:00Z</dcterms:modified>
  <cp:revision>6</cp:revision>
  <dc:subject/>
  <dc:title>Better, Faster, Simpler Memo </dc:title>
</cp:coreProperties>
</file>