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r>
    </w:p>
    <w:p>
      <w:pPr>
        <w:pStyle w:val="Normal"/>
        <w:spacing w:lineRule="auto" w:line="480"/>
        <w:rPr/>
      </w:pPr>
      <w:r>
        <w:rPr/>
      </w:r>
    </w:p>
    <w:p>
      <w:pPr>
        <w:pStyle w:val="Normal"/>
        <w:spacing w:lineRule="auto" w:line="480"/>
        <w:rPr/>
      </w:pPr>
      <w:r>
        <w:rPr/>
        <w:t>In a belief that we as a company have at least turned the initial corner on the way back to stability and recovery, and with the current severance process completed, it seemed an appropriate time to effect some organizational changes so that we as a group are better prepared to meet the challenges of the future.  Before I turn to the organizational changes, I would like to say a few words about those who will be leaving the company over the next few months (you’ll know who they are by their absence on the organizational chart):</w:t>
      </w:r>
    </w:p>
    <w:p>
      <w:pPr>
        <w:pStyle w:val="Normal"/>
        <w:spacing w:lineRule="auto" w:line="480"/>
        <w:rPr/>
      </w:pPr>
      <w:r>
        <w:rPr/>
        <w:t>Leading and being a part of this group has been a privilege…I am thankful for every day that I have had that responsibility.  This sense of privilege and thankfulness is primarily driven by having had the opportunity to get to know and care about such a dedicated group of professionals and support staff and who, to a person, are also very decent and good people.  To say good-bye to some of them is not easy.  I want to, on behalf of all of us, thank them for their hard work, their integrity, their decency, and the good times and laughter that we shared.  I will miss each of them and trust that many of us will find ways to sustain friendships that have been and will continue to be very special.  Thanks to each of you who are leaving for all you have done.</w:t>
      </w:r>
    </w:p>
    <w:p>
      <w:pPr>
        <w:pStyle w:val="Normal"/>
        <w:spacing w:lineRule="auto" w:line="480"/>
        <w:rPr/>
      </w:pPr>
      <w:r>
        <w:rPr/>
      </w:r>
    </w:p>
    <w:p>
      <w:pPr>
        <w:pStyle w:val="Normal"/>
        <w:spacing w:lineRule="auto" w:line="480"/>
        <w:rPr/>
      </w:pPr>
      <w:r>
        <w:rPr/>
        <w:t>On to the organizational structure for those of us remaining.  It has become increasingly apparent to me that the existing organization, with a mix of groups organized along functional and regional lines (particularly within the U.S.), has impeded our ability to get things done in the most efficient fashion at times.  The need to rationalize the organizational structure, in order to consolidate all U.S. energy functions under Jim Steffes, is a strong need from my perspective.  Therefore, Jim Steffes will lead the U.S. Energy group along with Sue Nord, who will jointly report to Jim and myself.  Sue will assist Jim in the leadership of the group and take on project management responsibilities as warranted to help Jim shoulder a significant burden.  Also reporting to Jim will be a leadership group for U.S. Energy that will be as follows:  Wholesale Electricity will be led by Christi Nicolay; Retail Electricity and Natural Gas will be led by Harry Kingerski; Wholesale Gas will be led by Leslie Lawner.  Also reporting to Jim will be Steve Montovano who will lead a commercial development effort along with Dan Allegretti.  Last, but not least, Jeff Dasovich and Sue Mara, who will continue to focus on California energy issues, will report to Jim. (Sue Mara will also be part of the Wholesale electricity team).</w:t>
      </w:r>
    </w:p>
    <w:p>
      <w:pPr>
        <w:pStyle w:val="Normal"/>
        <w:spacing w:lineRule="auto" w:line="480"/>
        <w:rPr/>
      </w:pPr>
      <w:r>
        <w:rPr/>
      </w:r>
    </w:p>
    <w:p>
      <w:pPr>
        <w:pStyle w:val="Normal"/>
        <w:spacing w:lineRule="auto" w:line="480"/>
        <w:rPr/>
      </w:pPr>
      <w:r>
        <w:rPr/>
        <w:t>With the elimination of the regional groups, I also recognize that there is a need to continue to focus on how we as a group address our political/legislative needs across the U.S.  Paul Kaufman will lead a small group that will address that need and that will focus on state political support.  In addition to Paul, the group will consist of Marchris Robinson, Sue Landwehr and Jean Ryall.  Paul will also take the lead for Government Affairs in support of corporate development efforts across the U.S.</w:t>
      </w:r>
    </w:p>
    <w:p>
      <w:pPr>
        <w:pStyle w:val="Normal"/>
        <w:spacing w:lineRule="auto" w:line="480"/>
        <w:rPr/>
      </w:pPr>
      <w:r>
        <w:rPr/>
      </w:r>
    </w:p>
    <w:p>
      <w:pPr>
        <w:pStyle w:val="Normal"/>
        <w:spacing w:lineRule="auto" w:line="480"/>
        <w:rPr/>
      </w:pPr>
      <w:r>
        <w:rPr/>
        <w:t>Much of the rest of the group remains the same.  Linda Robertson will continue to lead the Washington group with Sarah Novosel, who reports to Linda, taking the lead role in our coordination of activities at FERC.  Amr Ibrahim will continue to lead the support of the Global Assets group and also continue to manage the Risk Analytics function.  Maggy Huson will take over support of the non-energy business units, which are as follows: Global Markets, Industrial Markets, Networks, and Broadband.  Rob Hemstock will continue to lead the support of Enron Canada while the Mexico position remains vacant.  Paul Dawson, who heads up government affairs for Europe; Sergio Assad, who heads up government affairs for South America; and Mike Grimes and Mark Crowther, who head up our Asian efforts, will continue to jointly report to the business units and myself.</w:t>
      </w:r>
    </w:p>
    <w:p>
      <w:pPr>
        <w:pStyle w:val="Normal"/>
        <w:spacing w:lineRule="auto" w:line="480"/>
        <w:rPr/>
      </w:pPr>
      <w:r>
        <w:rPr/>
      </w:r>
    </w:p>
    <w:p>
      <w:pPr>
        <w:pStyle w:val="Normal"/>
        <w:spacing w:lineRule="auto" w:line="480"/>
        <w:rPr/>
      </w:pPr>
      <w:r>
        <w:rPr/>
        <w:t>I am also forming a North American leadership committee for Government Affairs to provide policy guidance for the group and the company.  That Committee will consist of Rob Hemstock, Maggy Huson, Amr Ibrahim, Paul Kaufman, Harry Kingerski, Leslie Lawner, Christi Nicolay, Sue Nord, Sarah Novosel, Linda Robertson, Jim Steffes and myself.  We will also continue to have an RCR Committee that will consist of Maggy Huson, Harry Kingerski, Sue Nord, Linda Robertson, Jim Steffes &amp; myself.</w:t>
      </w:r>
    </w:p>
    <w:p>
      <w:pPr>
        <w:pStyle w:val="Normal"/>
        <w:spacing w:lineRule="auto" w:line="480"/>
        <w:rPr/>
      </w:pPr>
      <w:r>
        <w:rPr/>
      </w:r>
    </w:p>
    <w:p>
      <w:pPr>
        <w:pStyle w:val="Normal"/>
        <w:spacing w:lineRule="auto" w:line="480"/>
        <w:rPr/>
      </w:pPr>
      <w:r>
        <w:rPr/>
        <w:t>No organizational structure or set of organizational changes is either perfect or permanent.  I believe these changes will make us better and more prepared for the future.  However, we must remain ready to further adjust as the future unfolds for the company.</w:t>
      </w:r>
    </w:p>
    <w:p>
      <w:pPr>
        <w:pStyle w:val="Normal"/>
        <w:spacing w:lineRule="auto" w:line="480"/>
        <w:rPr/>
      </w:pPr>
      <w:r>
        <w:rPr/>
      </w:r>
    </w:p>
    <w:p>
      <w:pPr>
        <w:pStyle w:val="Normal"/>
        <w:spacing w:lineRule="auto" w:line="480"/>
        <w:rPr/>
      </w:pPr>
      <w:r>
        <w:rPr/>
        <w:t>One final note: I am deeply sorry that each of you has had to live through this uncertain and troubled period for the company.  I will do all I can to steer the group through this to the very best place possible.  Your continued dedication and support is very much appreciated.  Hang in there and thanks.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2001-10-31T12:46:00Z</dcterms:created>
  <dc:creator>gdernehl</dc:creator>
  <dc:description/>
  <dc:language>en-CA</dc:language>
  <cp:lastModifiedBy>gdernehl</cp:lastModifiedBy>
  <cp:lastPrinted>2001-11-01T15:23:00Z</cp:lastPrinted>
  <dcterms:modified xsi:type="dcterms:W3CDTF">2001-11-01T19:14:00Z</dcterms:modified>
  <cp:revision>48</cp:revision>
  <dc:subject/>
  <dc:title>In a belief that we as a company have at least turned the intital corner on the way back to stability and recovery, and with t</dc:title>
</cp:coreProperties>
</file>