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8/29/00</w:t>
      </w:r>
    </w:p>
    <w:p>
      <w:pPr>
        <w:pStyle w:val="Heading1"/>
        <w:ind w:hanging="0" w:start="0"/>
        <w:rPr/>
      </w:pPr>
      <w:r>
        <w:rPr/>
        <w:t>DRAFT – FOR DISCUSSION PURPOSES ONLY</w:t>
      </w:r>
    </w:p>
    <w:p>
      <w:pPr>
        <w:pStyle w:val="Heading1"/>
        <w:ind w:hanging="0" w:start="0"/>
        <w:rPr/>
      </w:pPr>
      <w:r>
        <w:rPr/>
        <w:t>General Terms and Conditions</w:t>
      </w:r>
    </w:p>
    <w:p>
      <w:pPr>
        <w:pStyle w:val="Normal"/>
        <w:rPr/>
      </w:pPr>
      <w:r>
        <w:rPr/>
      </w:r>
    </w:p>
    <w:p>
      <w:pPr>
        <w:pStyle w:val="Normal"/>
        <w:jc w:val="center"/>
        <w:rPr/>
      </w:pPr>
      <w:r>
        <w:rPr/>
      </w:r>
    </w:p>
    <w:p>
      <w:pPr>
        <w:pStyle w:val="Normal"/>
        <w:jc w:val="both"/>
        <w:rPr/>
      </w:pPr>
      <w:r>
        <w:rPr/>
        <w:t>33.  OPTIONS ON TRANSPORTATION CAPACITY</w:t>
      </w:r>
    </w:p>
    <w:p>
      <w:pPr>
        <w:pStyle w:val="Normal"/>
        <w:jc w:val="both"/>
        <w:rPr/>
      </w:pPr>
      <w:r>
        <w:rPr/>
      </w:r>
    </w:p>
    <w:p>
      <w:pPr>
        <w:pStyle w:val="Normal"/>
        <w:jc w:val="both"/>
        <w:rPr/>
      </w:pPr>
      <w:r>
        <w:rPr/>
        <w:t>a)  Transwestern may, on a non-discriminatory basis, purchase or sell options for firm transportation capacity on the Transwestern system as described herein.  Such transactions between Transwestern and any Shipper shall be pursuant to a Transport Option Amendment in the form contained in Transwestern's FERC Gas Tariff, which shall be an amendment to a firm transportation service agreement.  A "Shipper," for purposes of this Section 33, is any shipper on Transwestern that is a commercial user of natural gas pipeline transportation and that is entering into the Transport Option Agreement solely for purposes related to its business as such.</w:t>
      </w:r>
    </w:p>
    <w:p>
      <w:pPr>
        <w:pStyle w:val="Normal"/>
        <w:jc w:val="both"/>
        <w:rPr/>
      </w:pPr>
      <w:r>
        <w:rPr/>
      </w:r>
    </w:p>
    <w:p>
      <w:pPr>
        <w:pStyle w:val="Normal"/>
        <w:rPr/>
      </w:pPr>
      <w:r>
        <w:rPr/>
        <w:t xml:space="preserve">b)  The Transport Option Amendment may provide for any of the following types of options:  </w:t>
      </w:r>
    </w:p>
    <w:p>
      <w:pPr>
        <w:pStyle w:val="Normal"/>
        <w:rPr/>
      </w:pPr>
      <w:r>
        <w:rPr/>
      </w:r>
    </w:p>
    <w:p>
      <w:pPr>
        <w:pStyle w:val="Normal"/>
        <w:rPr/>
      </w:pPr>
      <w:r>
        <w:rPr/>
        <w:tab/>
        <w:t xml:space="preserve">1) Shipper call (gives a Shipper the right to firm transportation capacity on Transwestern in the future), </w:t>
      </w:r>
    </w:p>
    <w:p>
      <w:pPr>
        <w:pStyle w:val="Normal"/>
        <w:rPr/>
      </w:pPr>
      <w:r>
        <w:rPr/>
        <w:tab/>
        <w:t>2) Transporter put (gives Transwestern the right to require a Shipper to take firm transportation capacity on Transwestern),</w:t>
      </w:r>
    </w:p>
    <w:p>
      <w:pPr>
        <w:pStyle w:val="Normal"/>
        <w:rPr/>
      </w:pPr>
      <w:r>
        <w:rPr/>
        <w:tab/>
        <w:t xml:space="preserve">3)  Transporter call (gives Transwestern the right to recall some or all of a Shipper's firm transportation capacity), and </w:t>
      </w:r>
    </w:p>
    <w:p>
      <w:pPr>
        <w:pStyle w:val="Normal"/>
        <w:jc w:val="both"/>
        <w:rPr/>
      </w:pPr>
      <w:r>
        <w:rPr/>
        <w:tab/>
        <w:t>4) Shipper put (gives a Shipper the right to turn back some or all of its firm transportation capacity).</w:t>
      </w:r>
    </w:p>
    <w:p>
      <w:pPr>
        <w:pStyle w:val="Normal"/>
        <w:rPr/>
      </w:pPr>
      <w:r>
        <w:rPr/>
      </w:r>
    </w:p>
    <w:p>
      <w:pPr>
        <w:pStyle w:val="Normal"/>
        <w:rPr/>
      </w:pPr>
      <w:r>
        <w:rPr/>
        <w:t>c)  All available Shipper call options will be posted on Transwestern's Internet site.  Postings shall specify the option fee, underlying transportation rate, applicable receipt and delivery points, term of option, term of transportation service, volume, instructions for bidding and method for awarding options.</w:t>
      </w:r>
    </w:p>
    <w:p>
      <w:pPr>
        <w:pStyle w:val="Normal"/>
        <w:jc w:val="both"/>
        <w:rPr/>
      </w:pPr>
      <w:r>
        <w:rPr/>
      </w:r>
    </w:p>
    <w:p>
      <w:pPr>
        <w:pStyle w:val="Normal"/>
        <w:rPr/>
      </w:pPr>
      <w:r>
        <w:rPr/>
        <w:t xml:space="preserve">d)  </w:t>
      </w:r>
      <w:r>
        <w:rPr>
          <w:color w:val="000000"/>
        </w:rPr>
        <w:t>Procedure for exercising option.</w:t>
      </w:r>
      <w:r>
        <w:rPr>
          <w:b/>
          <w:color w:val="000000"/>
        </w:rPr>
        <w:t xml:space="preserve">   </w:t>
      </w:r>
      <w:r>
        <w:rPr>
          <w:color w:val="000000"/>
        </w:rPr>
        <w:t>A party electing to exercise an option shall notify the other party of such election in writing.  Such notice shall be considered given when delivered by U.S. mail, courier, facsimile or electronic mail, to the parties at their respective addresses as set forth in the transportation agreement.</w:t>
      </w:r>
    </w:p>
    <w:p>
      <w:pPr>
        <w:pStyle w:val="Normal"/>
        <w:rPr>
          <w:color w:val="000000"/>
        </w:rPr>
      </w:pPr>
      <w:r>
        <w:rPr>
          <w:color w:val="000000"/>
        </w:rPr>
      </w:r>
    </w:p>
    <w:p>
      <w:pPr>
        <w:pStyle w:val="Normal"/>
        <w:rPr/>
      </w:pPr>
      <w:r>
        <w:rPr/>
        <w:t xml:space="preserve">e)  In no event shall Transwestern be liable to any Shipper for any incidental, consequential, special, or punitive damages based upon any claim against Transwestern for breach of warranty, breach of contract, negligence, strict liability, tort or any liability under any other legal theory.  Such excluded damages include, but are not limited to, lost profits.  </w:t>
      </w:r>
    </w:p>
    <w:p>
      <w:pPr>
        <w:pStyle w:val="Normal"/>
        <w:rPr>
          <w:color w:val="000000"/>
        </w:rPr>
      </w:pPr>
      <w:r>
        <w:rPr>
          <w:color w:val="000000"/>
        </w:rPr>
      </w:r>
    </w:p>
    <w:p>
      <w:pPr>
        <w:pStyle w:val="Normal"/>
        <w:rPr/>
      </w:pPr>
      <w:r>
        <w:rPr>
          <w:color w:val="000000"/>
        </w:rPr>
        <w:t xml:space="preserve">f)  All options shall be subject to the following Sections of the General Terms and Conditions of this Tariff:  1, 6, 7, 11, 12, 13, 14, 16, 17, 18, 28, 30 and 31.  </w:t>
      </w:r>
      <w:r>
        <w:rPr/>
        <w:t>All Shippers must comply with the creditworthiness requirements of this tariff at the time the Transport Option Amendment is executed and at the time any option is exercised.  No option shall be released or assigned except in connection with the release of capacity or the assignment of the underlying firm transportation agreement in accordance with the applicable terms and conditions of this Tariff.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2000-08-30T11:59:00Z</dcterms:created>
  <dc:creator>Susan Scott</dc:creator>
  <dc:description/>
  <dc:language>en-CA</dc:language>
  <cp:lastModifiedBy>Enron</cp:lastModifiedBy>
  <cp:lastPrinted>2000-08-24T16:50:00Z</cp:lastPrinted>
  <dcterms:modified xsi:type="dcterms:W3CDTF">2000-08-30T11:59:00Z</dcterms:modified>
  <cp:revision>2</cp:revision>
  <dc:subject/>
  <dc:title>RATE SCHEDULE TOP-1</dc:title>
</cp:coreProperties>
</file>