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160" w:end="0"/>
        <w:rPr>
          <w:b/>
          <w:sz w:val="22"/>
        </w:rPr>
      </w:pPr>
      <w:r>
        <w:rPr>
          <w:b/>
          <w:sz w:val="22"/>
          <w:u w:val="single"/>
        </w:rPr>
        <w:t>FIRST AMENDMENT TO POWER PURCHASE AND SALE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("Amendment") to Power Purchase and Sale Agreement dated as of October __, 2000 (the “Effective Date”), is made and entered into by and between Omaha Public Power District  (“OPPD”) and Enron Power Marketing, Inc. (“EPMI”).</w:t>
      </w:r>
    </w:p>
    <w:p>
      <w:pPr>
        <w:pStyle w:val="Normal"/>
        <w:jc w:val="both"/>
        <w:rPr>
          <w:sz w:val="22"/>
        </w:rPr>
      </w:pPr>
      <w:r>
        <w:rPr>
          <w:sz w:val="22"/>
        </w:rPr>
      </w:r>
    </w:p>
    <w:p>
      <w:pPr>
        <w:pStyle w:val="Normal"/>
        <w:jc w:val="both"/>
        <w:rPr/>
      </w:pPr>
      <w:r>
        <w:rPr>
          <w:sz w:val="22"/>
        </w:rPr>
        <w:tab/>
        <w:t>WHEREAS, OPPD and EPMI entered into a Power Purchase and Sale Agreement dated as of the 15</w:t>
      </w:r>
      <w:r>
        <w:rPr>
          <w:sz w:val="22"/>
          <w:vertAlign w:val="superscript"/>
        </w:rPr>
        <w:t>th</w:t>
      </w:r>
      <w:r>
        <w:rPr>
          <w:sz w:val="22"/>
        </w:rPr>
        <w:t xml:space="preserve"> day of August 1996 (the “Agreement”);</w:t>
      </w:r>
    </w:p>
    <w:p>
      <w:pPr>
        <w:pStyle w:val="Normal"/>
        <w:jc w:val="both"/>
        <w:rPr>
          <w:sz w:val="22"/>
        </w:rPr>
      </w:pPr>
      <w:r>
        <w:rPr>
          <w:sz w:val="22"/>
        </w:rPr>
      </w:r>
    </w:p>
    <w:p>
      <w:pPr>
        <w:pStyle w:val="Normal"/>
        <w:jc w:val="both"/>
        <w:rPr>
          <w:sz w:val="22"/>
        </w:rPr>
      </w:pPr>
      <w:r>
        <w:rPr>
          <w:sz w:val="22"/>
        </w:rPr>
        <w:tab/>
        <w:t>WHEREAS, the parties hereto desire to amend the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Agreement is hereby amended as follows:</w:t>
      </w:r>
    </w:p>
    <w:p>
      <w:pPr>
        <w:pStyle w:val="Normal"/>
        <w:jc w:val="both"/>
        <w:rPr>
          <w:sz w:val="22"/>
        </w:rPr>
      </w:pPr>
      <w:r>
        <w:rPr>
          <w:sz w:val="22"/>
        </w:rPr>
      </w:r>
    </w:p>
    <w:p>
      <w:pPr>
        <w:pStyle w:val="Normal"/>
        <w:numPr>
          <w:ilvl w:val="0"/>
          <w:numId w:val="2"/>
        </w:numPr>
        <w:jc w:val="both"/>
        <w:rPr>
          <w:sz w:val="22"/>
        </w:rPr>
      </w:pPr>
      <w:r>
        <w:rPr>
          <w:b/>
          <w:bCs/>
          <w:sz w:val="22"/>
          <w:u w:val="single"/>
        </w:rPr>
        <w:t>Termination of the Obligation to Sell and Purchase Capacity and Energy for 2001</w:t>
      </w:r>
      <w:r>
        <w:rPr>
          <w:sz w:val="22"/>
        </w:rPr>
        <w:t>.  The Agreement is hereby amended to delete any and all requirements with respect to the Delivery Term which was to have commenced on May 1, 2001 and end on October 31, 2001, it being the agreement of the Parties that neither Party shall be obligated to sell and deliver or purchase and receive either capacity or energy at any time during the period from May 1, 2001 through October 31, 2001.  The obligations of the Parties with respect to all other Delivery Terms contemplated by the Agreement shall remain in full force and effect, it being the intent of the Parties that the Parties obligations to sell and deliver and purchase and receive capacity and energy under the Agreement shall, after the effective date of this Amendment, commence on May 1, 2002 in accordance with the terms of the Agreement.</w:t>
      </w:r>
    </w:p>
    <w:p>
      <w:pPr>
        <w:pStyle w:val="Normal"/>
        <w:jc w:val="both"/>
        <w:rPr>
          <w:sz w:val="22"/>
        </w:rPr>
      </w:pPr>
      <w:r>
        <w:rPr>
          <w:sz w:val="22"/>
        </w:rPr>
      </w:r>
    </w:p>
    <w:p>
      <w:pPr>
        <w:pStyle w:val="Normal"/>
        <w:numPr>
          <w:ilvl w:val="0"/>
          <w:numId w:val="2"/>
        </w:numPr>
        <w:jc w:val="both"/>
        <w:rPr>
          <w:sz w:val="22"/>
        </w:rPr>
      </w:pPr>
      <w:r>
        <w:rPr>
          <w:b/>
          <w:bCs/>
          <w:sz w:val="22"/>
          <w:u w:val="single"/>
        </w:rPr>
        <w:t>Cash Payments to OPPD</w:t>
      </w:r>
      <w:r>
        <w:rPr>
          <w:sz w:val="22"/>
        </w:rPr>
        <w:t>.  In consideration of the termination of the Parties obligations set forth in paragraph 1 of the Amendment, EPMI agrees to pay OPPD $4,410,000 in six, equal monthly installments commencing during the month of May 2001.  Each monthly payment shall be made by EPMI not later than the close of business on the 5</w:t>
      </w:r>
      <w:r>
        <w:rPr>
          <w:sz w:val="22"/>
          <w:vertAlign w:val="superscript"/>
        </w:rPr>
        <w:t>th</w:t>
      </w:r>
      <w:r>
        <w:rPr>
          <w:sz w:val="22"/>
        </w:rPr>
        <w:t xml:space="preserve"> Business Day after the first of the applicable month.  Notwithstanding the foregoing, OPPD shall have a one-time option to receive a single lump sum payment (the "Lump Sum Amount") from EPMI for all amounts then due to OPPD under this Agreement.  In order to exercise this option, OPPD shall provide EPMI written notice in accordance with the terms of the Agreement.  If OPPD properly exercises this option, EPMI shall pay to OPPD not later than the close of business on the 5</w:t>
      </w:r>
      <w:r>
        <w:rPr>
          <w:sz w:val="22"/>
          <w:vertAlign w:val="superscript"/>
        </w:rPr>
        <w:t>th</w:t>
      </w:r>
      <w:r>
        <w:rPr>
          <w:sz w:val="22"/>
        </w:rPr>
        <w:t xml:space="preserve"> Business Day after EPMI receives OPPD's option exercise notice the Lump Sum Amount.  The Lump Sum Amount shall be an amount equal to the present value of all amounts EPMI owes but has not yet paid to OPPD pursuant to this Agreement, with the present value calculation being made based upon the LIBOR discount rate.</w:t>
      </w:r>
    </w:p>
    <w:p>
      <w:pPr>
        <w:pStyle w:val="Normal"/>
        <w:ind w:start="720" w:end="0"/>
        <w:jc w:val="both"/>
        <w:rPr>
          <w:sz w:val="22"/>
        </w:rPr>
      </w:pPr>
      <w:r>
        <w:rPr>
          <w:sz w:val="22"/>
        </w:rPr>
      </w:r>
    </w:p>
    <w:p>
      <w:pPr>
        <w:pStyle w:val="Normal"/>
        <w:numPr>
          <w:ilvl w:val="0"/>
          <w:numId w:val="2"/>
        </w:numPr>
        <w:jc w:val="both"/>
        <w:rPr>
          <w:sz w:val="22"/>
        </w:rPr>
      </w:pPr>
      <w:r>
        <w:rPr>
          <w:b/>
          <w:bCs/>
          <w:sz w:val="22"/>
          <w:u w:val="single"/>
        </w:rPr>
        <w:t>Wire Transfers to OPPD</w:t>
      </w:r>
      <w:r>
        <w:rPr>
          <w:sz w:val="22"/>
        </w:rPr>
        <w:t>.  All payments by EPMI shall be made by Wire transfer to OPPD at the following account:</w:t>
      </w:r>
    </w:p>
    <w:p>
      <w:pPr>
        <w:pStyle w:val="Normal"/>
        <w:ind w:start="1440" w:end="0"/>
        <w:jc w:val="both"/>
        <w:rPr>
          <w:sz w:val="22"/>
        </w:rPr>
      </w:pPr>
      <w:r>
        <w:rPr>
          <w:sz w:val="22"/>
        </w:rPr>
      </w:r>
    </w:p>
    <w:p>
      <w:pPr>
        <w:pStyle w:val="Normal"/>
        <w:ind w:start="1440" w:end="0"/>
        <w:jc w:val="both"/>
        <w:rPr>
          <w:sz w:val="22"/>
        </w:rPr>
      </w:pPr>
      <w:r>
        <w:rPr>
          <w:sz w:val="22"/>
        </w:rPr>
      </w:r>
    </w:p>
    <w:p>
      <w:pPr>
        <w:pStyle w:val="Normal"/>
        <w:ind w:start="1440" w:end="0"/>
        <w:jc w:val="both"/>
        <w:rPr>
          <w:sz w:val="22"/>
        </w:rPr>
      </w:pPr>
      <w:r>
        <w:rPr>
          <w:sz w:val="22"/>
        </w:rPr>
        <w:t>Add OPPD account information</w:t>
      </w:r>
    </w:p>
    <w:p>
      <w:pPr>
        <w:pStyle w:val="Normal"/>
        <w:jc w:val="both"/>
        <w:rPr>
          <w:sz w:val="22"/>
        </w:rPr>
      </w:pPr>
      <w:r>
        <w:rPr>
          <w:sz w:val="22"/>
        </w:rPr>
        <w:t xml:space="preserve">  </w:t>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Agreement shall refer to the Agreement as amended by this Amendment and as the same may be amended, supplemented or modified from time to time.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in multiple originals on October __ 2000.</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OMAHA PUBLIC POWER DISTRICT</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2000-10-05T11:42:00Z</dcterms:created>
  <dc:creator>mheard</dc:creator>
  <dc:description/>
  <dc:language>en-CA</dc:language>
  <cp:lastModifiedBy>esager</cp:lastModifiedBy>
  <dcterms:modified xsi:type="dcterms:W3CDTF">2000-10-05T12:11:00Z</dcterms:modified>
  <cp:revision>3</cp:revision>
  <dc:subject/>
  <dc:title>AMENDMENT TO MASTER AGREEMENT</dc:title>
</cp:coreProperties>
</file>