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 w:val="left" w:pos="6480" w:leader="none"/>
        </w:tabs>
        <w:rPr/>
      </w:pPr>
      <w:r>
        <w:drawing>
          <wp:anchor behindDoc="0" distT="0" distB="0" distL="114935" distR="114935" simplePos="0" locked="0" layoutInCell="1" allowOverlap="1" relativeHeight="2">
            <wp:simplePos x="0" y="0"/>
            <wp:positionH relativeFrom="column">
              <wp:posOffset>-502920</wp:posOffset>
            </wp:positionH>
            <wp:positionV relativeFrom="paragraph">
              <wp:posOffset>3810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r>
        <w:rPr/>
        <w:tab/>
      </w:r>
    </w:p>
    <w:p>
      <w:pPr>
        <w:pStyle w:val="Normal"/>
        <w:tabs>
          <w:tab w:val="clear" w:pos="720"/>
          <w:tab w:val="left" w:pos="6480" w:leader="none"/>
        </w:tabs>
        <w:rPr>
          <w:b/>
          <w:sz w:val="22"/>
        </w:rPr>
      </w:pPr>
      <w:r>
        <w:rPr/>
        <w:tab/>
      </w:r>
      <w:r>
        <w:rPr>
          <w:rFonts w:eastAsia="Symbol" w:cs="Symbol" w:ascii="Symbol" w:hAnsi="Symbol"/>
          <w:b/>
          <w:sz w:val="22"/>
        </w:rPr>
        <w:sym w:font="Symbol" w:char="f03c"/>
        <w:sym w:font="Symbol" w:char="f03c"/>
      </w:r>
      <w:r>
        <w:rPr>
          <w:b/>
          <w:sz w:val="22"/>
        </w:rPr>
        <w:t>EnronEntityName</w:t>
      </w:r>
      <w:r>
        <w:rPr>
          <w:rFonts w:eastAsia="Symbol" w:cs="Symbol" w:ascii="Symbol" w:hAnsi="Symbol"/>
          <w:b/>
          <w:sz w:val="22"/>
        </w:rPr>
        <w:sym w:font="Symbol" w:char="f03e"/>
        <w:sym w:font="Symbol" w:char="f03e"/>
      </w:r>
    </w:p>
    <w:p>
      <w:pPr>
        <w:pStyle w:val="Normal"/>
        <w:tabs>
          <w:tab w:val="clear" w:pos="720"/>
          <w:tab w:val="left" w:pos="6480" w:leader="none"/>
        </w:tabs>
        <w:rPr>
          <w:b/>
          <w:sz w:val="22"/>
        </w:rPr>
      </w:pPr>
      <w:r>
        <w:rPr>
          <w:b/>
          <w:sz w:val="22"/>
        </w:rPr>
      </w:r>
    </w:p>
    <w:p>
      <w:pPr>
        <w:pStyle w:val="BodyText"/>
        <w:rPr/>
      </w:pPr>
      <w:r>
        <w:rPr/>
        <w:tab/>
      </w:r>
      <w:r>
        <w:rPr>
          <w:rFonts w:eastAsia="Symbol" w:cs="Symbol" w:ascii="Symbol" w:hAnsi="Symbol"/>
        </w:rPr>
        <w:sym w:font="Symbol" w:char="f03c"/>
        <w:sym w:font="Symbol" w:char="f03c"/>
      </w:r>
      <w:r>
        <w:rPr/>
        <w:t>EnronLogoAddr1</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EnronLogoAddr2</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EnronLogoAddr3</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EnronLogoTelephone</w:t>
      </w:r>
      <w:r>
        <w:rPr>
          <w:rFonts w:eastAsia="Symbol" w:cs="Symbol" w:ascii="Symbol" w:hAnsi="Symbol"/>
        </w:rPr>
        <w:sym w:font="Symbol" w:char="f03e"/>
        <w:sym w:font="Symbol" w:char="f03e"/>
      </w:r>
      <w:r>
        <w:rPr/>
        <w:tab/>
      </w:r>
      <w:r>
        <w:rPr>
          <w:rFonts w:eastAsia="Symbol" w:cs="Symbol" w:ascii="Symbol" w:hAnsi="Symbol"/>
        </w:rPr>
        <w:sym w:font="Symbol" w:char="f03c"/>
        <w:sym w:font="Symbol" w:char="f03c"/>
      </w:r>
      <w:r>
        <w:rPr/>
        <w:t>EnronLogoFax</w:t>
      </w:r>
      <w:r>
        <w:rPr>
          <w:rFonts w:eastAsia="Symbol" w:cs="Symbol" w:ascii="Symbol" w:hAnsi="Symbol"/>
        </w:rPr>
        <w:sym w:font="Symbol" w:char="f03e"/>
        <w:sym w:font="Symbol" w:char="f03e"/>
      </w:r>
    </w:p>
    <w:p>
      <w:pPr>
        <w:pStyle w:val="Heading1"/>
        <w:ind w:hanging="0" w:start="0"/>
        <w:rPr>
          <w:u w:val="single"/>
        </w:rPr>
      </w:pPr>
      <w:r>
        <w:rPr>
          <w:u w:val="single"/>
        </w:rPr>
      </w:r>
    </w:p>
    <w:p>
      <w:pPr>
        <w:pStyle w:val="Heading1"/>
        <w:ind w:hanging="0" w:start="0"/>
        <w:rPr/>
      </w:pPr>
      <w:r>
        <w:rPr/>
        <w:t xml:space="preserve">CONFIRMATION </w:t>
      </w:r>
    </w:p>
    <w:p>
      <w:pPr>
        <w:pStyle w:val="Normal"/>
        <w:tabs>
          <w:tab w:val="clear" w:pos="720"/>
          <w:tab w:val="left" w:pos="6480" w:leader="none"/>
        </w:tabs>
        <w:jc w:val="center"/>
        <w:rPr>
          <w:b/>
          <w:sz w:val="22"/>
        </w:rPr>
      </w:pPr>
      <w:r>
        <w:rPr>
          <w:b/>
          <w:sz w:val="22"/>
        </w:rPr>
        <w:t>(&lt;&lt;InstrTypeCallPut&gt;&gt;)</w:t>
      </w:r>
    </w:p>
    <w:p>
      <w:pPr>
        <w:pStyle w:val="Normal"/>
        <w:tabs>
          <w:tab w:val="clear" w:pos="720"/>
          <w:tab w:val="left" w:pos="6480" w:leader="none"/>
        </w:tabs>
        <w:rPr>
          <w:b/>
          <w:sz w:val="22"/>
        </w:rPr>
      </w:pPr>
      <w:r>
        <w:rPr>
          <w:b/>
          <w:sz w:val="22"/>
        </w:rPr>
      </w:r>
    </w:p>
    <w:p>
      <w:pPr>
        <w:pStyle w:val="Normal"/>
        <w:tabs>
          <w:tab w:val="clear" w:pos="720"/>
          <w:tab w:val="left" w:pos="2160" w:leader="none"/>
          <w:tab w:val="left" w:pos="6480" w:leader="none"/>
        </w:tabs>
        <w:ind w:start="-720" w:end="0"/>
        <w:rPr>
          <w:sz w:val="22"/>
        </w:rPr>
      </w:pPr>
      <w:r>
        <w:rPr>
          <w:sz w:val="22"/>
        </w:rPr>
        <w:t>Date:</w:t>
        <w:tab/>
      </w:r>
      <w:r>
        <w:rPr>
          <w:rFonts w:eastAsia="Symbol" w:cs="Symbol" w:ascii="Symbol" w:hAnsi="Symbol"/>
          <w:sz w:val="22"/>
        </w:rPr>
        <w:sym w:font="Symbol" w:char="f03c"/>
        <w:sym w:font="Symbol" w:char="f03c"/>
      </w:r>
      <w:r>
        <w:rPr>
          <w:sz w:val="22"/>
        </w:rPr>
        <w:t>DealDate</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pPr>
      <w:r>
        <w:rPr>
          <w:sz w:val="22"/>
        </w:rPr>
        <w:t>To:</w:t>
        <w:tab/>
      </w: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r>
        <w:rPr>
          <w:sz w:val="22"/>
        </w:rPr>
        <w:t xml:space="preserve"> ("Counterparty")</w:t>
      </w:r>
    </w:p>
    <w:p>
      <w:pPr>
        <w:pStyle w:val="Normal"/>
        <w:tabs>
          <w:tab w:val="clear" w:pos="720"/>
          <w:tab w:val="left" w:pos="2160" w:leader="none"/>
          <w:tab w:val="left" w:pos="6480" w:leader="none"/>
        </w:tabs>
        <w:ind w:start="-720" w:end="0"/>
        <w:rPr>
          <w:sz w:val="22"/>
        </w:rPr>
      </w:pPr>
      <w:r>
        <w:rPr>
          <w:sz w:val="22"/>
        </w:rPr>
        <w:t>Attention:</w:t>
        <w:tab/>
      </w:r>
      <w:r>
        <w:rPr>
          <w:rFonts w:eastAsia="Symbol" w:cs="Symbol" w:ascii="Symbol" w:hAnsi="Symbol"/>
          <w:sz w:val="22"/>
        </w:rPr>
        <w:sym w:font="Symbol" w:char="f03c"/>
        <w:sym w:font="Symbol" w:char="f03c"/>
      </w:r>
      <w:r>
        <w:rPr>
          <w:sz w:val="22"/>
        </w:rPr>
        <w:t>CounterpartyContact</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Fax No.:</w:t>
        <w:tab/>
      </w:r>
      <w:r>
        <w:rPr>
          <w:rFonts w:eastAsia="Symbol" w:cs="Symbol" w:ascii="Symbol" w:hAnsi="Symbol"/>
          <w:sz w:val="22"/>
        </w:rPr>
        <w:sym w:font="Symbol" w:char="f03c"/>
        <w:sym w:font="Symbol" w:char="f03c"/>
      </w:r>
      <w:r>
        <w:rPr>
          <w:sz w:val="22"/>
        </w:rPr>
        <w:t>CounterpartyFax</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From:</w:t>
        <w:tab/>
      </w:r>
      <w:r>
        <w:rPr>
          <w:rFonts w:eastAsia="Symbol" w:cs="Symbol" w:ascii="Symbol" w:hAnsi="Symbol"/>
          <w:sz w:val="22"/>
        </w:rPr>
        <w:sym w:font="Symbol" w:char="f03c"/>
        <w:sym w:font="Symbol" w:char="f03c"/>
      </w:r>
      <w:r>
        <w:rPr>
          <w:sz w:val="22"/>
        </w:rPr>
        <w:t>EnronEntityNameCode</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t>Re:</w:t>
        <w:tab/>
        <w:t>Commodity Option</w:t>
      </w:r>
      <w:r>
        <w:rPr>
          <w:rFonts w:eastAsia="Symbol" w:cs="Symbol" w:ascii="Symbol" w:hAnsi="Symbol"/>
          <w:sz w:val="22"/>
        </w:rPr>
        <w:sym w:font="Symbol" w:char="f03c"/>
        <w:sym w:font="Symbol" w:char="f03c"/>
      </w:r>
      <w:r>
        <w:rPr>
          <w:sz w:val="22"/>
        </w:rPr>
        <w:t>DealNumber</w:t>
      </w:r>
      <w:r>
        <w:rPr>
          <w:rFonts w:eastAsia="Symbol" w:cs="Symbol" w:ascii="Symbol" w:hAnsi="Symbol"/>
          <w:sz w:val="22"/>
        </w:rPr>
        <w:sym w:font="Symbol" w:char="f03e"/>
        <w:sym w:font="Symbol" w:char="f03e"/>
      </w:r>
    </w:p>
    <w:p>
      <w:pPr>
        <w:pStyle w:val="Normal"/>
        <w:tabs>
          <w:tab w:val="clear" w:pos="720"/>
          <w:tab w:val="left" w:pos="2160" w:leader="none"/>
          <w:tab w:val="left" w:pos="6480" w:leader="none"/>
        </w:tabs>
        <w:ind w:start="-720" w:end="0"/>
        <w:rPr>
          <w:sz w:val="22"/>
        </w:rPr>
      </w:pPr>
      <w:r>
        <w:rPr>
          <w:sz w:val="22"/>
        </w:rPr>
      </w:r>
    </w:p>
    <w:p>
      <w:pPr>
        <w:pStyle w:val="BodyTextIndent"/>
        <w:rPr>
          <w:sz w:val="22"/>
        </w:rPr>
      </w:pPr>
      <w:r>
        <w:rPr>
          <w:sz w:val="22"/>
        </w:rPr>
      </w:r>
    </w:p>
    <w:p>
      <w:pPr>
        <w:pStyle w:val="BodyTextIndent"/>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r>
        <w:rPr>
          <w:sz w:val="22"/>
          <w:vertAlign w:val="superscript"/>
        </w:rPr>
        <w:t>1</w:t>
      </w:r>
    </w:p>
    <w:p>
      <w:pPr>
        <w:pStyle w:val="BodyTextIndent"/>
        <w:rPr>
          <w:sz w:val="22"/>
        </w:rPr>
      </w:pPr>
      <w:r>
        <w:rPr>
          <w:sz w:val="22"/>
        </w:rPr>
      </w:r>
    </w:p>
    <w:p>
      <w:pPr>
        <w:pStyle w:val="BodyTextIndent"/>
        <w:rPr>
          <w:b/>
          <w:sz w:val="22"/>
        </w:rPr>
      </w:pPr>
      <w:r>
        <w:rPr>
          <w:b/>
          <w:sz w:val="22"/>
        </w:rPr>
        <w:t>General Terms for &lt;&lt;CallPut&gt;&gt;:</w:t>
        <w:tab/>
      </w:r>
    </w:p>
    <w:p>
      <w:pPr>
        <w:pStyle w:val="BodyTextIndent"/>
        <w:rPr>
          <w:b/>
          <w:sz w:val="22"/>
        </w:rPr>
      </w:pPr>
      <w:r>
        <w:rPr>
          <w:b/>
          <w:sz w:val="22"/>
        </w:rPr>
      </w:r>
    </w:p>
    <w:p>
      <w:pPr>
        <w:pStyle w:val="BodyTextIndent"/>
        <w:tabs>
          <w:tab w:val="clear" w:pos="90"/>
          <w:tab w:val="left" w:pos="0" w:leader="none"/>
          <w:tab w:val="left" w:pos="2160" w:leader="none"/>
          <w:tab w:val="left" w:pos="4140" w:leader="none"/>
          <w:tab w:val="left" w:pos="5040" w:leader="none"/>
          <w:tab w:val="left" w:pos="6480" w:leader="none"/>
        </w:tabs>
        <w:ind w:hanging="720" w:start="0" w:end="0"/>
        <w:rPr>
          <w:sz w:val="22"/>
        </w:rPr>
      </w:pPr>
      <w:r>
        <w:rPr>
          <w:sz w:val="22"/>
        </w:rPr>
        <w:tab/>
        <w:t>Trade Date:</w:t>
        <w:tab/>
        <w:tab/>
        <w:t>&lt;&lt;DealDate&gt;&gt;</w:t>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tab/>
        <w:t>Commodity:</w:t>
        <w:tab/>
        <w:tab/>
        <w:t xml:space="preserve"> </w:t>
      </w:r>
      <w:r>
        <w:rPr>
          <w:rFonts w:eastAsia="Symbol" w:cs="Symbol" w:ascii="Symbol" w:hAnsi="Symbol"/>
          <w:sz w:val="22"/>
        </w:rPr>
        <w:sym w:font="Symbol" w:char="f03c"/>
        <w:sym w:font="Symbol" w:char="f03c"/>
      </w:r>
      <w:r>
        <w:rPr>
          <w:sz w:val="22"/>
        </w:rPr>
        <w:t>CommodityName</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tab/>
        <w:t>Commodity Unit:</w:t>
        <w:tab/>
        <w:tab/>
        <w:t>&lt;&lt;UnitOfMeasure&gt;&gt;</w:t>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tab/>
        <w:t>Option Style:</w:t>
        <w:tab/>
        <w:tab/>
      </w:r>
      <w:r>
        <w:rPr>
          <w:rFonts w:eastAsia="Symbol" w:cs="Symbol" w:ascii="Symbol" w:hAnsi="Symbol"/>
          <w:sz w:val="22"/>
        </w:rPr>
        <w:sym w:font="Symbol" w:char="f03c"/>
        <w:sym w:font="Symbol" w:char="f03c"/>
      </w:r>
      <w:r>
        <w:rPr>
          <w:sz w:val="22"/>
        </w:rPr>
        <w:t>American/European/Asian</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tab/>
        <w:t>Option Type:</w:t>
        <w:tab/>
        <w:tab/>
        <w:t>&lt;&lt;InstrTypeCallPut&gt;&gt; Option</w:t>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tab/>
        <w:t>Seller:</w:t>
        <w:tab/>
        <w:tab/>
        <w:t>&lt;&lt;FloatPayer&gt;&gt;</w:t>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tab/>
        <w:t>Buyer:</w:t>
        <w:tab/>
        <w:tab/>
        <w:t>&lt;&lt;FixedPayer&gt;&gt;</w:t>
      </w:r>
    </w:p>
    <w:p>
      <w:pPr>
        <w:pStyle w:val="BodyTextIndent"/>
        <w:tabs>
          <w:tab w:val="left" w:pos="90" w:leader="none"/>
          <w:tab w:val="left" w:pos="2160" w:leader="none"/>
          <w:tab w:val="left" w:pos="414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pPr>
      <w:r>
        <w:rPr>
          <w:sz w:val="22"/>
        </w:rPr>
        <w:tab/>
      </w:r>
      <w:r>
        <w:rPr>
          <w:sz w:val="22"/>
          <w:vertAlign w:val="superscript"/>
        </w:rPr>
        <w:t>1</w:t>
      </w:r>
      <w:r>
        <w:rPr>
          <w:sz w:val="22"/>
        </w:rPr>
        <w:t>Total Premium:</w:t>
        <w:tab/>
        <w:tab/>
        <w:t>&lt;&lt;OptionPremiumAmt&gt;&gt; due Seller</w:t>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pPr>
      <w:r>
        <w:rPr>
          <w:sz w:val="22"/>
        </w:rPr>
        <w:tab/>
      </w:r>
      <w:r>
        <w:rPr>
          <w:sz w:val="22"/>
          <w:vertAlign w:val="superscript"/>
        </w:rPr>
        <w:t>1</w:t>
      </w:r>
      <w:r>
        <w:rPr>
          <w:sz w:val="22"/>
        </w:rPr>
        <w:t>Premium Payment Date(s):</w:t>
        <w:tab/>
        <w:t>&lt;&lt;OptionPremiumDate&gt;&gt;</w:t>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sz w:val="22"/>
        </w:rPr>
      </w:pPr>
      <w:r>
        <w:rPr>
          <w:sz w:val="22"/>
        </w:rPr>
        <w:tab/>
        <w:t>Procedure for Exercise:</w:t>
        <w:tab/>
        <w:tab/>
      </w:r>
    </w:p>
    <w:p>
      <w:pPr>
        <w:pStyle w:val="BodyTextIndent"/>
        <w:tabs>
          <w:tab w:val="left" w:pos="90" w:leader="none"/>
          <w:tab w:val="left" w:pos="2160" w:leader="none"/>
          <w:tab w:val="left" w:pos="4140" w:leader="none"/>
          <w:tab w:val="left" w:pos="4410" w:leader="none"/>
          <w:tab w:val="left" w:pos="5040" w:leader="none"/>
          <w:tab w:val="left" w:pos="6480" w:leader="none"/>
        </w:tabs>
        <w:ind w:hanging="720" w:start="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720" w:start="0" w:end="0"/>
        <w:rPr>
          <w:sz w:val="22"/>
        </w:rPr>
      </w:pPr>
      <w:r>
        <w:rPr>
          <w:sz w:val="22"/>
        </w:rPr>
        <w:tab/>
        <w:tab/>
        <w:tab/>
        <w:t>Automatic Exercise:</w:t>
        <w:tab/>
        <w:t>&lt;&lt;Applicable/Inapplicable&gt;&gt;</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r>
    </w:p>
    <w:p>
      <w:pPr>
        <w:pStyle w:val="BodyTextIndent"/>
        <w:tabs>
          <w:tab w:val="left" w:pos="-180" w:leader="none"/>
          <w:tab w:val="left" w:pos="90" w:leader="none"/>
          <w:tab w:val="left" w:pos="810" w:leader="none"/>
          <w:tab w:val="left" w:pos="2160" w:leader="none"/>
          <w:tab w:val="left" w:pos="4410" w:leader="none"/>
          <w:tab w:val="left" w:pos="5040" w:leader="none"/>
          <w:tab w:val="left" w:pos="6480" w:leader="none"/>
        </w:tabs>
        <w:rPr/>
      </w:pPr>
      <w:r>
        <w:rPr>
          <w:sz w:val="16"/>
          <w:vertAlign w:val="superscript"/>
        </w:rPr>
        <w:t xml:space="preserve">1 </w:t>
      </w:r>
      <w:r>
        <w:rPr>
          <w:sz w:val="16"/>
        </w:rPr>
        <w:t>If no premium stated, then need to insert "consideration language" in preamble: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ab/>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pPr>
      <w:r>
        <w:rPr>
          <w:sz w:val="22"/>
        </w:rPr>
        <w:tab/>
        <w:t>Exercise Period:</w:t>
        <w:tab/>
        <w:tab/>
        <w:t>&lt;&lt;Inapplicable&gt;&gt;</w:t>
      </w:r>
      <w:r>
        <w:rPr>
          <w:sz w:val="22"/>
          <w:vertAlign w:val="superscript"/>
        </w:rPr>
        <w:t>2</w:t>
      </w:r>
      <w:r>
        <w:rPr>
          <w:sz w:val="22"/>
        </w:rPr>
        <w:t>, &lt;&lt;From and including _____ to and including ____ between ____ a.m. and ____ p.m.</w:t>
      </w:r>
      <w:r>
        <w:rPr>
          <w:sz w:val="22"/>
          <w:vertAlign w:val="superscript"/>
        </w:rPr>
        <w:t>3</w:t>
      </w:r>
      <w:r>
        <w:rPr>
          <w:sz w:val="22"/>
        </w:rPr>
        <w:t xml:space="preserve"> (local time in ___________)&gt;&gt;</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Written Confirmation:</w:t>
        <w:tab/>
        <w:tab/>
        <w:t>&lt;&lt;Inapplicable&gt;&gt;</w:t>
      </w:r>
      <w:r>
        <w:rPr>
          <w:sz w:val="22"/>
          <w:vertAlign w:val="superscript"/>
        </w:rPr>
        <w:t>4</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b/>
          <w:sz w:val="22"/>
        </w:rPr>
      </w:pPr>
      <w:r>
        <w:rPr>
          <w:b/>
          <w:sz w:val="22"/>
        </w:rPr>
        <w:t>Transaction Terms:</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b/>
          <w:sz w:val="22"/>
        </w:rPr>
      </w:pPr>
      <w:r>
        <w:rPr>
          <w:b/>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pPr>
      <w:r>
        <w:rPr>
          <w:b/>
          <w:sz w:val="22"/>
        </w:rPr>
        <w:tab/>
      </w:r>
      <w:r>
        <w:rPr>
          <w:sz w:val="22"/>
        </w:rPr>
        <w:t>Notional Quantity per</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Determination Period:</w:t>
        <w:tab/>
        <w:tab/>
        <w:t>&lt;&lt;QtyPerPeriod&gt;&gt;</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Effective Date:</w:t>
        <w:tab/>
        <w:tab/>
        <w:t>&lt;&lt;TransStartDate&gt;&gt;</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Termination Date:</w:t>
        <w:tab/>
        <w:tab/>
        <w:t>&lt;&lt;TransStopDate&gt;&gt;</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Determination Period(s):</w:t>
        <w:tab/>
        <w:t>&lt;&lt;DeterminationPeriod&gt;&gt;</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Strike Price:</w:t>
        <w:tab/>
        <w:tab/>
        <w:t>&lt;&lt;FixedPrice&gt;&gt;</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pPr>
      <w:r>
        <w:rPr>
          <w:sz w:val="22"/>
        </w:rPr>
        <w:tab/>
        <w:t>Floating Price:</w:t>
        <w:tab/>
        <w:tab/>
        <w:t>&lt;&lt;FloatPrice("FloatingPriceSource")</w:t>
      </w:r>
      <w:r>
        <w:rPr>
          <w:sz w:val="22"/>
          <w:vertAlign w:val="superscript"/>
        </w:rPr>
        <w:t>5</w:t>
      </w:r>
      <w:r>
        <w:rPr>
          <w:sz w:val="22"/>
        </w:rPr>
        <w:t>&gt;&gt;</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&lt;&lt;AlternatePriceLit&gt;&gt;</w:t>
        <w:tab/>
        <w:tab/>
        <w:t>&lt;&lt;AlternatePrice&gt;&gt;</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Cash Settlement Amount:</w:t>
        <w:tab/>
        <w:t>[Put]&lt;&lt;If for any Determination Period the Floating Price is less than the Strike Price, an amount equal to the product of (i) the Notional Quantity per Determination Period multiplied by (ii) the excess of the Strike Price over the Floating Price.  If for any Determination Period the Strike Price is equal to or less than the Floating Price, then no payment shall be due with respect to such Determination Period.</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ab/>
        <w:tab/>
        <w:tab/>
        <w:tab/>
        <w:tab/>
        <w:tab/>
        <w:t>OR</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ab/>
        <w:tab/>
        <w:tab/>
        <w:t>[Call]&lt;&lt;If for any Determination Period the Strike Price is less than the Floating Price, an amount equal to the product of (i) the Notional Quantity per Determination Period multiplied by (ii) the excess of the Floating Price over the Strike Price.  If for any Determination Period the Strike Price is equal to or greater than the Floating Price, then no payment shall be due with respect to such Determination Period.</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 xml:space="preserve"> </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rPr>
      </w:pPr>
      <w:r>
        <w:rPr>
          <w:sz w:val="22"/>
        </w:rPr>
        <w:tab/>
        <w:t>Payment Date(s):</w:t>
        <w:tab/>
        <w:tab/>
        <w:t>&lt;&lt;PaymentDates&gt;&gt;</w:t>
      </w:r>
    </w:p>
    <w:p>
      <w:pPr>
        <w:pStyle w:val="BodyTextIndent"/>
        <w:tabs>
          <w:tab w:val="left" w:pos="90" w:leader="none"/>
          <w:tab w:val="left" w:pos="810" w:leader="none"/>
          <w:tab w:val="left" w:pos="2160" w:leader="none"/>
          <w:tab w:val="left" w:pos="4140" w:leader="none"/>
          <w:tab w:val="left" w:pos="4410" w:leader="none"/>
          <w:tab w:val="left" w:pos="5040" w:leader="none"/>
          <w:tab w:val="left" w:pos="6480" w:leader="none"/>
        </w:tabs>
        <w:ind w:hanging="4860" w:start="4140" w:end="0"/>
        <w:rPr>
          <w:sz w:val="16"/>
        </w:rPr>
      </w:pPr>
      <w:r>
        <w:rPr>
          <w:sz w:val="16"/>
        </w:rPr>
      </w:r>
    </w:p>
    <w:p>
      <w:pPr>
        <w:pStyle w:val="BodyTextIndent"/>
        <w:tabs>
          <w:tab w:val="left" w:pos="90" w:leader="none"/>
          <w:tab w:val="left" w:pos="810" w:leader="none"/>
          <w:tab w:val="left" w:pos="2160" w:leader="none"/>
          <w:tab w:val="left" w:pos="4140" w:leader="none"/>
          <w:tab w:val="left" w:pos="6480" w:leader="none"/>
        </w:tabs>
        <w:rPr>
          <w:sz w:val="16"/>
          <w:vertAlign w:val="superscript"/>
        </w:rPr>
      </w:pPr>
      <w:r>
        <w:rPr>
          <w:sz w:val="16"/>
          <w:vertAlign w:val="superscript"/>
        </w:rPr>
      </w:r>
    </w:p>
    <w:p>
      <w:pPr>
        <w:pStyle w:val="BodyTextIndent"/>
        <w:tabs>
          <w:tab w:val="left" w:pos="90" w:leader="none"/>
          <w:tab w:val="left" w:pos="810" w:leader="none"/>
          <w:tab w:val="left" w:pos="2160" w:leader="none"/>
          <w:tab w:val="left" w:pos="4140" w:leader="none"/>
          <w:tab w:val="left" w:pos="6480" w:leader="none"/>
        </w:tabs>
        <w:rPr>
          <w:sz w:val="16"/>
          <w:vertAlign w:val="superscript"/>
        </w:rPr>
      </w:pPr>
      <w:r>
        <w:rPr>
          <w:sz w:val="16"/>
          <w:vertAlign w:val="superscript"/>
        </w:rPr>
      </w:r>
    </w:p>
    <w:p>
      <w:pPr>
        <w:pStyle w:val="BodyTextIndent"/>
        <w:tabs>
          <w:tab w:val="left" w:pos="90" w:leader="none"/>
          <w:tab w:val="left" w:pos="810" w:leader="none"/>
          <w:tab w:val="left" w:pos="2160" w:leader="none"/>
          <w:tab w:val="left" w:pos="4140" w:leader="none"/>
          <w:tab w:val="left" w:pos="6480" w:leader="none"/>
        </w:tabs>
        <w:rPr/>
      </w:pPr>
      <w:r>
        <w:rPr>
          <w:sz w:val="16"/>
          <w:vertAlign w:val="superscript"/>
        </w:rPr>
        <w:t>2</w:t>
      </w:r>
      <w:r>
        <w:rPr>
          <w:sz w:val="16"/>
        </w:rPr>
        <w:t xml:space="preserve"> If Automatic Exercise is specified to be "Applicable"  (a) and the Exercise Period is specified to be "Inapplicable", the option shall be deemed exercised on the first day of the first Determination Period (b) and if the Exercise Period is provided, the option shall be deemed exercised as of that time without having been exercised.</w:t>
      </w:r>
    </w:p>
    <w:p>
      <w:pPr>
        <w:pStyle w:val="BodyTextIndent"/>
        <w:tabs>
          <w:tab w:val="left" w:pos="90" w:leader="none"/>
          <w:tab w:val="left" w:pos="810" w:leader="none"/>
          <w:tab w:val="left" w:pos="2160" w:leader="none"/>
          <w:tab w:val="left" w:pos="4140" w:leader="none"/>
          <w:tab w:val="left" w:pos="6480" w:leader="none"/>
        </w:tabs>
        <w:rPr/>
      </w:pPr>
      <w:r>
        <w:rPr>
          <w:sz w:val="16"/>
          <w:vertAlign w:val="superscript"/>
        </w:rPr>
        <w:t>3</w:t>
      </w:r>
      <w:r>
        <w:rPr>
          <w:sz w:val="16"/>
        </w:rPr>
        <w:t>Include if American style option exercisable on a Business Day during the Exercise Period.  Specify only one Business Day if European style option.</w:t>
      </w:r>
    </w:p>
    <w:p>
      <w:pPr>
        <w:pStyle w:val="BodyTextIndent"/>
        <w:tabs>
          <w:tab w:val="left" w:pos="90" w:leader="none"/>
          <w:tab w:val="left" w:pos="810" w:leader="none"/>
          <w:tab w:val="left" w:pos="2160" w:leader="none"/>
          <w:tab w:val="left" w:pos="4140" w:leader="none"/>
          <w:tab w:val="left" w:pos="6480" w:leader="none"/>
        </w:tabs>
        <w:rPr/>
      </w:pPr>
      <w:r>
        <w:rPr>
          <w:sz w:val="16"/>
          <w:vertAlign w:val="superscript"/>
        </w:rPr>
        <w:t xml:space="preserve">4 </w:t>
      </w:r>
      <w:r>
        <w:rPr>
          <w:sz w:val="16"/>
        </w:rPr>
        <w:t>If specified as "Applicable", Buyer must promptly deliver a written Confirmation confirming substance of Notice of Exercise.</w:t>
      </w:r>
    </w:p>
    <w:p>
      <w:pPr>
        <w:pStyle w:val="BodyTextIndent"/>
        <w:tabs>
          <w:tab w:val="left" w:pos="90" w:leader="none"/>
          <w:tab w:val="left" w:pos="810" w:leader="none"/>
          <w:tab w:val="left" w:pos="2160" w:leader="none"/>
          <w:tab w:val="left" w:pos="4140" w:leader="none"/>
          <w:tab w:val="left" w:pos="6480" w:leader="none"/>
        </w:tabs>
        <w:rPr/>
      </w:pPr>
      <w:r>
        <w:rPr>
          <w:sz w:val="16"/>
          <w:vertAlign w:val="superscript"/>
        </w:rPr>
        <w:t>5</w:t>
      </w:r>
      <w:r>
        <w:rPr>
          <w:sz w:val="16"/>
        </w:rPr>
        <w:t>Insert only if an Alternative Floating Price Source is also provided below.</w:t>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rPr>
      </w:pPr>
      <w:r>
        <w:rPr>
          <w:b/>
          <w:sz w:val="22"/>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rPr>
      </w:pPr>
      <w:r>
        <w:rPr>
          <w:b/>
          <w:sz w:val="22"/>
        </w:rPr>
      </w:r>
    </w:p>
    <w:p>
      <w:pPr>
        <w:pStyle w:val="BodyTextIndent"/>
        <w:tabs>
          <w:tab w:val="clear" w:pos="90"/>
          <w:tab w:val="left" w:pos="0" w:leader="none"/>
          <w:tab w:val="left" w:pos="810" w:leader="none"/>
          <w:tab w:val="left" w:pos="2160" w:leader="none"/>
          <w:tab w:val="left" w:pos="4140" w:leader="none"/>
          <w:tab w:val="left" w:pos="4410" w:leader="none"/>
          <w:tab w:val="left" w:pos="5040" w:leader="none"/>
          <w:tab w:val="left" w:pos="6480" w:leader="none"/>
        </w:tabs>
        <w:ind w:hanging="4860" w:start="4140" w:end="0"/>
        <w:rPr/>
      </w:pPr>
      <w:r>
        <w:rPr>
          <w:sz w:val="22"/>
        </w:rPr>
        <w:tab/>
        <w:t>[Alternative Floating Price Source:</w:t>
        <w:tab/>
        <w:t>&lt;&lt;Fallback&gt;&gt;]</w:t>
      </w:r>
      <w:r>
        <w:rPr>
          <w:sz w:val="22"/>
          <w:vertAlign w:val="superscript"/>
        </w:rPr>
        <w:t>6</w:t>
      </w:r>
    </w:p>
    <w:p>
      <w:pPr>
        <w:pStyle w:val="BodyTextIndent"/>
        <w:tabs>
          <w:tab w:val="clear" w:pos="90"/>
          <w:tab w:val="left" w:pos="0" w:leader="none"/>
          <w:tab w:val="left" w:pos="810" w:leader="none"/>
          <w:tab w:val="left" w:pos="2160" w:leader="none"/>
          <w:tab w:val="left" w:pos="4140" w:leader="none"/>
          <w:tab w:val="left" w:pos="4410" w:leader="none"/>
          <w:tab w:val="left" w:pos="5040" w:leader="none"/>
          <w:tab w:val="left" w:pos="6480" w:leader="none"/>
        </w:tabs>
        <w:ind w:hanging="4860" w:start="4140" w:end="0"/>
        <w:rPr>
          <w:sz w:val="22"/>
          <w:vertAlign w:val="superscript"/>
        </w:rPr>
      </w:pPr>
      <w:r>
        <w:rPr>
          <w:sz w:val="22"/>
          <w:vertAlign w:val="superscript"/>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pPr>
      <w:r>
        <w:rPr>
          <w:sz w:val="22"/>
        </w:rPr>
        <w:t>[</w:t>
      </w:r>
      <w:r>
        <w:rPr>
          <w:b/>
          <w:sz w:val="22"/>
        </w:rPr>
        <w:t>Contractual Currency:</w:t>
        <w:tab/>
      </w:r>
      <w:r>
        <w:rPr>
          <w:sz w:val="22"/>
        </w:rPr>
        <w:t>&lt;&lt;CurrencyDesc&gt;&gt;]</w:t>
      </w:r>
      <w:r>
        <w:rPr>
          <w:sz w:val="22"/>
          <w:vertAlign w:val="superscript"/>
        </w:rPr>
        <w:t>7</w:t>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b/>
          <w:sz w:val="22"/>
          <w:vertAlign w:val="superscript"/>
        </w:rPr>
      </w:pPr>
      <w:r>
        <w:rPr>
          <w:b/>
          <w:sz w:val="22"/>
          <w:vertAlign w:val="superscript"/>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sz w:val="22"/>
        </w:rPr>
      </w:pPr>
      <w:r>
        <w:rPr>
          <w:sz w:val="22"/>
        </w:rPr>
        <w:t>[</w:t>
      </w:r>
      <w:r>
        <w:rPr>
          <w:b/>
          <w:sz w:val="22"/>
        </w:rPr>
        <w:t>Governing Law:</w:t>
        <w:tab/>
        <w:tab/>
      </w:r>
      <w:r>
        <w:rPr>
          <w:sz w:val="22"/>
        </w:rPr>
        <w:t>&lt;&lt;GoverningLaw&gt;&gt;]</w:t>
      </w:r>
      <w:r>
        <w:rPr>
          <w:sz w:val="22"/>
          <w:vertAlign w:val="superscript"/>
        </w:rPr>
        <w:t>7</w:t>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sz w:val="22"/>
        </w:rPr>
      </w:pPr>
      <w:r>
        <w:rPr>
          <w:sz w:val="22"/>
        </w:rPr>
      </w:r>
    </w:p>
    <w:p>
      <w:pPr>
        <w:pStyle w:val="BodyTextIndent"/>
        <w:tabs>
          <w:tab w:val="clear" w:pos="90"/>
          <w:tab w:val="left" w:pos="0" w:leader="none"/>
          <w:tab w:val="left" w:pos="2160" w:leader="none"/>
          <w:tab w:val="left" w:pos="4140" w:leader="none"/>
          <w:tab w:val="left" w:pos="6480" w:leader="none"/>
        </w:tabs>
        <w:ind w:hanging="4140" w:start="4140" w:end="0"/>
        <w:rPr>
          <w:b/>
          <w:sz w:val="22"/>
        </w:rPr>
      </w:pPr>
      <w:r>
        <w:rPr>
          <w:b/>
          <w:sz w:val="22"/>
        </w:rPr>
        <w:t>General Terms and Conditions</w:t>
      </w:r>
      <w:r>
        <w:rPr>
          <w:sz w:val="22"/>
        </w:rPr>
        <w:t xml:space="preserve"> </w:t>
        <w:tab/>
      </w:r>
    </w:p>
    <w:p>
      <w:pPr>
        <w:pStyle w:val="BodyTextIndent"/>
        <w:tabs>
          <w:tab w:val="clear" w:pos="90"/>
          <w:tab w:val="left" w:pos="0" w:leader="none"/>
          <w:tab w:val="left" w:pos="2160" w:leader="none"/>
          <w:tab w:val="left" w:pos="4140" w:leader="none"/>
          <w:tab w:val="left" w:pos="6480" w:leader="none"/>
        </w:tabs>
        <w:ind w:hanging="4140" w:start="4140" w:end="0"/>
        <w:rPr/>
      </w:pPr>
      <w:r>
        <w:rPr>
          <w:b/>
          <w:sz w:val="22"/>
        </w:rPr>
        <w:t>of Confirmations:</w:t>
        <w:tab/>
      </w:r>
      <w:r>
        <w:rPr>
          <w:sz w:val="22"/>
        </w:rPr>
        <w:t xml:space="preserve"> </w:t>
        <w:tab/>
        <w:t>The general terms and conditions contained in Annex A attached hereto and made a part hereof apply and are incorporated herein by reference</w:t>
      </w:r>
    </w:p>
    <w:p>
      <w:pPr>
        <w:pStyle w:val="BodyTextIndent"/>
        <w:tabs>
          <w:tab w:val="left" w:pos="90" w:leader="none"/>
          <w:tab w:val="left" w:pos="2160" w:leader="none"/>
          <w:tab w:val="left" w:pos="4140" w:leader="none"/>
          <w:tab w:val="left" w:pos="6480" w:leader="none"/>
        </w:tabs>
        <w:ind w:hanging="4050" w:start="4140" w:end="0"/>
        <w:rPr>
          <w:b/>
          <w:sz w:val="22"/>
        </w:rPr>
      </w:pPr>
      <w:r>
        <w:rPr>
          <w:b/>
          <w:sz w:val="22"/>
        </w:rPr>
      </w:r>
    </w:p>
    <w:p>
      <w:pPr>
        <w:pStyle w:val="BodyTextIndent"/>
        <w:tabs>
          <w:tab w:val="clear" w:pos="90"/>
          <w:tab w:val="left" w:pos="0" w:leader="none"/>
          <w:tab w:val="left" w:pos="2160" w:leader="none"/>
          <w:tab w:val="left" w:pos="4140" w:leader="none"/>
          <w:tab w:val="left" w:pos="5040" w:leader="none"/>
          <w:tab w:val="left" w:pos="6480" w:leader="none"/>
        </w:tabs>
        <w:ind w:hanging="4140" w:start="4140" w:end="0"/>
        <w:rPr>
          <w:sz w:val="22"/>
        </w:rPr>
      </w:pPr>
      <w:r>
        <w:rPr>
          <w:b/>
          <w:sz w:val="22"/>
        </w:rPr>
        <w:t>Credit or Other Special Provisions:</w:t>
      </w:r>
      <w:r>
        <w:rPr>
          <w:sz w:val="22"/>
        </w:rPr>
        <w:tab/>
      </w:r>
      <w:r>
        <w:rPr>
          <w:rFonts w:eastAsia="Symbol" w:cs="Symbol" w:ascii="Symbol" w:hAnsi="Symbol"/>
          <w:sz w:val="22"/>
        </w:rPr>
        <w:sym w:font="Symbol" w:char="f03c"/>
        <w:sym w:font="Symbol" w:char="f03c"/>
      </w:r>
      <w:r>
        <w:rPr>
          <w:sz w:val="22"/>
        </w:rPr>
        <w:t>CreditProvision</w:t>
      </w:r>
      <w:r>
        <w:rPr>
          <w:rFonts w:eastAsia="Symbol" w:cs="Symbol" w:ascii="Symbol" w:hAnsi="Symbol"/>
          <w:sz w:val="22"/>
        </w:rPr>
        <w:sym w:font="Symbol" w:char="f03e"/>
        <w:sym w:font="Symbol" w:char="f03e"/>
      </w:r>
    </w:p>
    <w:p>
      <w:pPr>
        <w:pStyle w:val="BodyTextIndent"/>
        <w:tabs>
          <w:tab w:val="left" w:pos="90" w:leader="none"/>
          <w:tab w:val="left" w:pos="2160" w:leader="none"/>
          <w:tab w:val="left" w:pos="4140" w:leader="none"/>
          <w:tab w:val="left" w:pos="6480" w:leader="none"/>
        </w:tabs>
        <w:ind w:hanging="5040" w:start="4320" w:end="0"/>
        <w:rPr>
          <w:b/>
          <w:sz w:val="22"/>
        </w:rPr>
      </w:pPr>
      <w:r>
        <w:rPr>
          <w:b/>
          <w:sz w:val="22"/>
        </w:rPr>
      </w:r>
    </w:p>
    <w:p>
      <w:pPr>
        <w:pStyle w:val="BodyTextIndent"/>
        <w:tabs>
          <w:tab w:val="clear" w:pos="90"/>
          <w:tab w:val="left" w:pos="720" w:leader="none"/>
          <w:tab w:val="left" w:pos="2160" w:leader="none"/>
          <w:tab w:val="left" w:pos="4140" w:leader="none"/>
          <w:tab w:val="left" w:pos="6480" w:leader="none"/>
        </w:tabs>
        <w:ind w:hanging="4320" w:start="4320" w:end="0"/>
        <w:rPr>
          <w:sz w:val="22"/>
        </w:rPr>
      </w:pPr>
      <w:r>
        <w:rPr>
          <w:sz w:val="22"/>
        </w:rPr>
        <w:tab/>
      </w:r>
      <w:r>
        <w:rPr>
          <w:rFonts w:eastAsia="Symbol" w:cs="Symbol" w:ascii="Symbol" w:hAnsi="Symbol"/>
          <w:sz w:val="22"/>
        </w:rPr>
        <w:sym w:font="Symbol" w:char="f03c"/>
        <w:sym w:font="Symbol" w:char="f03c"/>
      </w:r>
      <w:r>
        <w:rPr>
          <w:sz w:val="22"/>
        </w:rPr>
        <w:t>Rounding</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This Confirmation is a complete and a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Sincerely,</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rFonts w:eastAsia="Symbol" w:cs="Symbol" w:ascii="Symbol" w:hAnsi="Symbol"/>
          <w:sz w:val="22"/>
        </w:rPr>
        <w:sym w:font="Symbol" w:char="f03c"/>
        <w:sym w:font="Symbol" w:char="f03c"/>
      </w:r>
      <w:r>
        <w:rPr>
          <w:sz w:val="22"/>
        </w:rPr>
        <w:t>EnronEntityName</w:t>
      </w:r>
      <w:r>
        <w:rPr>
          <w:rFonts w:eastAsia="Symbol" w:cs="Symbol" w:ascii="Symbol" w:hAnsi="Symbol"/>
          <w:sz w:val="22"/>
        </w:rPr>
        <w:sym w:font="Symbol" w:char="f03e"/>
        <w:sym w:font="Symbol" w:char="f03e"/>
      </w:r>
      <w:r>
        <w:rPr>
          <w:sz w:val="22"/>
        </w:rPr>
        <w:tab/>
        <w:tab/>
      </w:r>
      <w:r>
        <w:rPr>
          <w:rFonts w:eastAsia="Symbol" w:cs="Symbol" w:ascii="Symbol" w:hAnsi="Symbol"/>
          <w:sz w:val="22"/>
        </w:rPr>
        <w:sym w:font="Symbol" w:char="f03c"/>
        <w:sym w:font="Symbol" w:char="f03c"/>
      </w:r>
      <w:r>
        <w:rPr>
          <w:sz w:val="22"/>
        </w:rPr>
        <w:t>CounterpartyName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ab/>
      </w:r>
      <w:r>
        <w:rPr>
          <w:rFonts w:eastAsia="Symbol" w:cs="Symbol" w:ascii="Symbol" w:hAnsi="Symbol"/>
          <w:sz w:val="22"/>
        </w:rPr>
        <w:sym w:font="Symbol" w:char="f03c"/>
        <w:sym w:font="Symbol" w:char="f03c"/>
      </w:r>
      <w:r>
        <w:rPr>
          <w:sz w:val="22"/>
        </w:rPr>
        <w:t>SignatureGoesHere</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 xml:space="preserve">By: </w:t>
        <w:tab/>
        <w:tab/>
        <w:tab/>
        <w:tab/>
        <w:t>By:  __________________________________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Name:</w:t>
        <w:tab/>
      </w:r>
      <w:r>
        <w:rPr>
          <w:rFonts w:eastAsia="Symbol" w:cs="Symbol" w:ascii="Symbol" w:hAnsi="Symbol"/>
          <w:sz w:val="22"/>
        </w:rPr>
        <w:sym w:font="Symbol" w:char="f03c"/>
        <w:sym w:font="Symbol" w:char="f03c"/>
      </w:r>
      <w:r>
        <w:rPr>
          <w:sz w:val="22"/>
        </w:rPr>
        <w:t>SignerName</w:t>
      </w:r>
      <w:r>
        <w:rPr>
          <w:rFonts w:eastAsia="Symbol" w:cs="Symbol" w:ascii="Symbol" w:hAnsi="Symbol"/>
          <w:sz w:val="22"/>
        </w:rPr>
        <w:sym w:font="Symbol" w:char="f03e"/>
        <w:sym w:font="Symbol" w:char="f03e"/>
      </w:r>
      <w:r>
        <w:rPr>
          <w:sz w:val="22"/>
        </w:rPr>
        <w:tab/>
        <w:tab/>
        <w:t>Name: 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Title:</w:t>
        <w:tab/>
      </w:r>
      <w:r>
        <w:rPr>
          <w:rFonts w:eastAsia="Symbol" w:cs="Symbol" w:ascii="Symbol" w:hAnsi="Symbol"/>
          <w:sz w:val="22"/>
        </w:rPr>
        <w:sym w:font="Symbol" w:char="f03c"/>
        <w:sym w:font="Symbol" w:char="f03c"/>
      </w:r>
      <w:r>
        <w:rPr>
          <w:sz w:val="22"/>
        </w:rPr>
        <w:t>SignerTitle</w:t>
      </w:r>
      <w:r>
        <w:rPr>
          <w:rFonts w:eastAsia="Symbol" w:cs="Symbol" w:ascii="Symbol" w:hAnsi="Symbol"/>
          <w:sz w:val="22"/>
        </w:rPr>
        <w:sym w:font="Symbol" w:char="f03e"/>
        <w:sym w:font="Symbol" w:char="f03e"/>
      </w:r>
      <w:r>
        <w:rPr>
          <w:sz w:val="22"/>
        </w:rPr>
        <w:tab/>
        <w:tab/>
        <w:t>Title: _________________________________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pPr>
      <w:r>
        <w:rPr>
          <w:sz w:val="22"/>
        </w:rPr>
        <w:t xml:space="preserve">Date: </w:t>
        <w:tab/>
      </w:r>
      <w:r>
        <w:rPr>
          <w:rFonts w:eastAsia="Symbol" w:cs="Symbol" w:ascii="Symbol" w:hAnsi="Symbol"/>
          <w:sz w:val="22"/>
        </w:rPr>
        <w:sym w:font="Symbol" w:char="f03c"/>
        <w:sym w:font="Symbol" w:char="f03c"/>
      </w:r>
      <w:r>
        <w:rPr>
          <w:sz w:val="22"/>
        </w:rPr>
        <w:t>DateToday</w:t>
      </w:r>
      <w:r>
        <w:rPr>
          <w:rFonts w:eastAsia="Symbol" w:cs="Symbol" w:ascii="Symbol" w:hAnsi="Symbol"/>
          <w:sz w:val="22"/>
        </w:rPr>
        <w:sym w:font="Symbol" w:char="f03e"/>
        <w:sym w:font="Symbol" w:char="f03e"/>
      </w:r>
      <w:r>
        <w:rPr>
          <w:sz w:val="22"/>
        </w:rPr>
        <w:tab/>
        <w:tab/>
        <w:t>Date:   ________________________________</w:t>
      </w:r>
    </w:p>
    <w:p>
      <w:pPr>
        <w:pStyle w:val="BodyTextIndent"/>
        <w:tabs>
          <w:tab w:val="left" w:pos="90" w:leader="none"/>
          <w:tab w:val="left" w:pos="810" w:leader="none"/>
          <w:tab w:val="left" w:pos="2160" w:leader="none"/>
          <w:tab w:val="left" w:pos="4320" w:leader="none"/>
          <w:tab w:val="left" w:pos="5040" w:leader="none"/>
          <w:tab w:val="left" w:pos="6480" w:leader="none"/>
        </w:tabs>
        <w:rPr>
          <w:sz w:val="16"/>
        </w:rPr>
      </w:pPr>
      <w:r>
        <w:rPr>
          <w:sz w:val="16"/>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16"/>
        </w:rPr>
      </w:pPr>
      <w:r>
        <w:rPr>
          <w:b/>
          <w:sz w:val="16"/>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t xml:space="preserve">COUNTERPARTY:  AFTER YOU HAVE CONFIRMED TRANSACTION, PLEASE RETURN TO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 xml:space="preserve">, ATTENTION:  DIRECTOR OF DOCUMENTATION AT FAX NO. </w:t>
      </w:r>
      <w:r>
        <w:rPr>
          <w:rFonts w:eastAsia="Symbol" w:cs="Symbol" w:ascii="Symbol" w:hAnsi="Symbol"/>
          <w:b/>
          <w:sz w:val="22"/>
        </w:rPr>
        <w:sym w:font="Symbol" w:char="f03c"/>
        <w:sym w:font="Symbol" w:char="f03c"/>
      </w:r>
      <w:r>
        <w:rPr>
          <w:b/>
          <w:sz w:val="22"/>
        </w:rPr>
        <w:t>EnronEntityFax</w:t>
      </w:r>
      <w:r>
        <w:rPr>
          <w:rFonts w:eastAsia="Symbol" w:cs="Symbol" w:ascii="Symbol" w:hAnsi="Symbol"/>
          <w:b/>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140" w:leader="none"/>
          <w:tab w:val="left" w:pos="6480" w:leader="none"/>
        </w:tabs>
        <w:rPr/>
      </w:pPr>
      <w:r>
        <w:rPr>
          <w:sz w:val="16"/>
          <w:vertAlign w:val="superscript"/>
        </w:rPr>
        <w:t>6</w:t>
      </w:r>
      <w:r>
        <w:rPr>
          <w:sz w:val="16"/>
        </w:rPr>
        <w:t>Insert if fallback reference price is required.</w:t>
      </w:r>
    </w:p>
    <w:p>
      <w:pPr>
        <w:pStyle w:val="BodyTextIndent"/>
        <w:tabs>
          <w:tab w:val="left" w:pos="90" w:leader="none"/>
          <w:tab w:val="left" w:pos="810" w:leader="none"/>
          <w:tab w:val="left" w:pos="2160" w:leader="none"/>
          <w:tab w:val="left" w:pos="4140" w:leader="none"/>
          <w:tab w:val="left" w:pos="6480" w:leader="none"/>
        </w:tabs>
        <w:rPr/>
      </w:pPr>
      <w:r>
        <w:rPr>
          <w:sz w:val="16"/>
          <w:vertAlign w:val="superscript"/>
        </w:rPr>
        <w:t xml:space="preserve">7 </w:t>
      </w:r>
      <w:r>
        <w:rPr>
          <w:sz w:val="16"/>
        </w:rPr>
        <w:t>Insert ONLY if not U.S. currency or not Texas law.</w:t>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tbl>
      <w:tblPr>
        <w:tblW w:w="9900" w:type="dxa"/>
        <w:jc w:val="start"/>
        <w:tblInd w:w="-702" w:type="dxa"/>
        <w:tblLayout w:type="fixed"/>
        <w:tblCellMar>
          <w:top w:w="0" w:type="dxa"/>
          <w:start w:w="108" w:type="dxa"/>
          <w:bottom w:w="0" w:type="dxa"/>
          <w:end w:w="108" w:type="dxa"/>
        </w:tblCellMar>
      </w:tblPr>
      <w:tblGrid>
        <w:gridCol w:w="6120"/>
        <w:gridCol w:w="270"/>
        <w:gridCol w:w="3420"/>
        <w:gridCol w:w="90"/>
      </w:tblGrid>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80"/>
              <w:jc w:val="start"/>
              <w:rPr/>
            </w:pPr>
            <w:r>
              <w:rPr>
                <w:b/>
                <w:sz w:val="22"/>
              </w:rPr>
              <w:t xml:space="preserve">Address for Notices to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pPr>
            <w:r>
              <w:rPr>
                <w:b/>
                <w:sz w:val="22"/>
              </w:rPr>
              <w:t xml:space="preserve">Payment Account Information for </w:t>
            </w:r>
            <w:r>
              <w:rPr>
                <w:rFonts w:eastAsia="Symbol" w:cs="Symbol" w:ascii="Symbol" w:hAnsi="Symbol"/>
                <w:b/>
                <w:sz w:val="22"/>
              </w:rPr>
              <w:sym w:font="Symbol" w:char="f03c"/>
              <w:sym w:font="Symbol" w:char="f03c"/>
            </w:r>
            <w:r>
              <w:rPr>
                <w:b/>
                <w:sz w:val="22"/>
              </w:rPr>
              <w:t>EnronEntityCode</w:t>
            </w:r>
            <w:r>
              <w:rPr>
                <w:rFonts w:eastAsia="Symbol" w:cs="Symbol" w:ascii="Symbol" w:hAnsi="Symbol"/>
                <w:b/>
                <w:sz w:val="22"/>
              </w:rPr>
              <w:sym w:font="Symbol" w:char="f03e"/>
              <w:sym w:font="Symbol" w:char="f03e"/>
            </w:r>
            <w:r>
              <w:rPr>
                <w:b/>
                <w:sz w:val="22"/>
              </w:rPr>
              <w:t>:</w:t>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rPr>
            </w:pPr>
            <w:r>
              <w:rPr>
                <w:b/>
                <w:sz w:val="22"/>
              </w:rPr>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rFonts w:eastAsia="Symbol" w:cs="Symbol" w:ascii="Symbol" w:hAnsi="Symbol"/>
                <w:sz w:val="22"/>
              </w:rPr>
              <w:sym w:font="Symbol" w:char="f03c"/>
              <w:sym w:font="Symbol" w:char="f03c"/>
            </w:r>
            <w:r>
              <w:rPr>
                <w:sz w:val="22"/>
              </w:rPr>
              <w:t>EnronAddr1</w:t>
            </w:r>
            <w:r>
              <w:rPr>
                <w:rFonts w:eastAsia="Symbol" w:cs="Symbol" w:ascii="Symbol" w:hAnsi="Symbol"/>
                <w:sz w:val="22"/>
              </w:rPr>
              <w:sym w:font="Symbol" w:char="f03e"/>
              <w:sym w:font="Symbol" w:char="f03e"/>
            </w:r>
            <w:r>
              <w:rPr>
                <w:sz w:val="22"/>
              </w:rPr>
              <w: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b/>
                <w:sz w:val="22"/>
              </w:rPr>
            </w:pPr>
            <w:r>
              <w:rPr>
                <w:sz w:val="22"/>
              </w:rPr>
              <w:t xml:space="preserve">Wire Transfer to: </w:t>
            </w:r>
            <w:r>
              <w:rPr>
                <w:rFonts w:eastAsia="Symbol" w:cs="Symbol" w:ascii="Symbol" w:hAnsi="Symbol"/>
                <w:sz w:val="22"/>
              </w:rPr>
              <w:sym w:font="Symbol" w:char="f03c"/>
              <w:sym w:font="Symbol" w:char="f03c"/>
            </w:r>
            <w:r>
              <w:rPr>
                <w:sz w:val="22"/>
              </w:rPr>
              <w:t>WireTransfer</w:t>
            </w:r>
            <w:r>
              <w:rPr>
                <w:rFonts w:eastAsia="Symbol" w:cs="Symbol" w:ascii="Symbol" w:hAnsi="Symbol"/>
                <w:sz w:val="22"/>
              </w:rPr>
              <w:sym w:font="Symbol" w:char="f03e"/>
              <w:sym w:font="Symbol" w:char="f03e"/>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rFonts w:eastAsia="Symbol" w:cs="Symbol" w:ascii="Symbol" w:hAnsi="Symbol"/>
                <w:sz w:val="22"/>
              </w:rPr>
              <w:sym w:font="Symbol" w:char="f03c"/>
              <w:sym w:font="Symbol" w:char="f03c"/>
            </w:r>
            <w:r>
              <w:rPr>
                <w:sz w:val="22"/>
              </w:rPr>
              <w:t>EnronAddrCity</w:t>
            </w:r>
            <w:r>
              <w:rPr>
                <w:rFonts w:eastAsia="Symbol" w:cs="Symbol" w:ascii="Symbol" w:hAnsi="Symbol"/>
                <w:sz w:val="22"/>
              </w:rPr>
              <w:sym w:font="Symbol" w:char="f03e"/>
              <w:sym w:font="Symbol" w:char="f03e"/>
            </w:r>
            <w:r>
              <w:rPr>
                <w:sz w:val="22"/>
              </w:rPr>
              <w:t xml:space="preserve">, </w:t>
            </w:r>
            <w:r>
              <w:rPr>
                <w:rFonts w:eastAsia="Symbol" w:cs="Symbol" w:ascii="Symbol" w:hAnsi="Symbol"/>
                <w:sz w:val="22"/>
              </w:rPr>
              <w:sym w:font="Symbol" w:char="f03c"/>
              <w:sym w:font="Symbol" w:char="f03c"/>
            </w:r>
            <w:r>
              <w:rPr>
                <w:sz w:val="22"/>
              </w:rPr>
              <w:t>EnronAddrState</w:t>
            </w:r>
            <w:r>
              <w:rPr>
                <w:rFonts w:eastAsia="Symbol" w:cs="Symbol" w:ascii="Symbol" w:hAnsi="Symbol"/>
                <w:sz w:val="22"/>
              </w:rPr>
              <w:sym w:font="Symbol" w:char="f03e"/>
              <w:sym w:font="Symbol" w:char="f03e"/>
            </w:r>
            <w:r>
              <w:rPr>
                <w:sz w:val="22"/>
              </w:rPr>
              <w:t xml:space="preserve">, </w:t>
            </w:r>
            <w:r>
              <w:rPr>
                <w:rFonts w:eastAsia="Symbol" w:cs="Symbol" w:ascii="Symbol" w:hAnsi="Symbol"/>
                <w:sz w:val="22"/>
              </w:rPr>
              <w:sym w:font="Symbol" w:char="f03c"/>
              <w:sym w:font="Symbol" w:char="f03c"/>
            </w:r>
            <w:r>
              <w:rPr>
                <w:sz w:val="22"/>
              </w:rPr>
              <w:t>EnronAddrZip</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b/>
                <w:sz w:val="22"/>
              </w:rPr>
            </w:pPr>
            <w:r>
              <w:rPr>
                <w:sz w:val="22"/>
              </w:rPr>
              <w:t>Attention: Director, Documentation Dept.</w:t>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510" w:type="dxa"/>
            <w:gridSpan w:val="2"/>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sz w:val="22"/>
              </w:rPr>
            </w:pPr>
            <w:r>
              <w:rPr>
                <w:sz w:val="22"/>
              </w:rPr>
              <w:t>Acct.No.</w:t>
            </w:r>
            <w:r>
              <w:rPr>
                <w:rFonts w:eastAsia="Symbol" w:cs="Symbol" w:ascii="Symbol" w:hAnsi="Symbol"/>
                <w:sz w:val="22"/>
              </w:rPr>
              <w:sym w:font="Symbol" w:char="f03c"/>
              <w:sym w:font="Symbol" w:char="f03c"/>
            </w:r>
            <w:r>
              <w:rPr>
                <w:sz w:val="22"/>
              </w:rPr>
              <w:t>WireTransferAcct</w:t>
            </w:r>
            <w:r>
              <w:rPr>
                <w:rFonts w:eastAsia="Symbol" w:cs="Symbol" w:ascii="Symbol" w:hAnsi="Symbol"/>
                <w:sz w:val="22"/>
              </w:rPr>
              <w:sym w:font="Symbol" w:char="f03e"/>
              <w:sym w:font="Symbol" w:char="f03e"/>
            </w:r>
          </w:p>
          <w:p>
            <w:pPr>
              <w:pStyle w:val="BodyTextIndent"/>
              <w:tabs>
                <w:tab w:val="left" w:pos="90" w:leader="none"/>
                <w:tab w:val="left" w:pos="810" w:leader="none"/>
                <w:tab w:val="left" w:pos="2160" w:leader="none"/>
                <w:tab w:val="left" w:pos="4320" w:leader="none"/>
                <w:tab w:val="left" w:pos="5040" w:leader="none"/>
                <w:tab w:val="left" w:pos="6480" w:leader="none"/>
              </w:tabs>
              <w:ind w:start="0" w:end="-108"/>
              <w:jc w:val="start"/>
              <w:rPr>
                <w:b/>
                <w:sz w:val="22"/>
              </w:rPr>
            </w:pPr>
            <w:r>
              <w:rPr>
                <w:sz w:val="22"/>
              </w:rPr>
              <w:t xml:space="preserve">ABA Routing No. </w:t>
            </w:r>
            <w:r>
              <w:rPr>
                <w:rFonts w:eastAsia="Symbol" w:cs="Symbol" w:ascii="Symbol" w:hAnsi="Symbol"/>
                <w:sz w:val="22"/>
              </w:rPr>
              <w:sym w:font="Symbol" w:char="f03c"/>
              <w:sym w:font="Symbol" w:char="f03c"/>
            </w:r>
            <w:r>
              <w:rPr>
                <w:sz w:val="22"/>
              </w:rPr>
              <w:t>ABARouting</w:t>
            </w:r>
            <w:r>
              <w:rPr>
                <w:rFonts w:eastAsia="Symbol" w:cs="Symbol" w:ascii="Symbol" w:hAnsi="Symbol"/>
                <w:sz w:val="22"/>
              </w:rPr>
              <w:sym w:font="Symbol" w:char="f03e"/>
              <w:sym w:font="Symbol" w:char="f03e"/>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 xml:space="preserve">Fax: </w:t>
            </w:r>
            <w:r>
              <w:rPr>
                <w:rFonts w:eastAsia="Symbol" w:cs="Symbol" w:ascii="Symbol" w:hAnsi="Symbol"/>
                <w:sz w:val="22"/>
              </w:rPr>
              <w:sym w:font="Symbol" w:char="f03c"/>
              <w:sym w:font="Symbol" w:char="f03c"/>
            </w:r>
            <w:r>
              <w:rPr>
                <w:sz w:val="22"/>
              </w:rPr>
              <w:t>EnronFax</w:t>
            </w:r>
            <w:r>
              <w:rPr>
                <w:rFonts w:eastAsia="Symbol" w:cs="Symbol" w:ascii="Symbol" w:hAnsi="Symbol"/>
                <w:sz w:val="22"/>
              </w:rPr>
              <w:sym w:font="Symbol" w:char="f03e"/>
              <w:sym w:font="Symbol" w:char="f03e"/>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r>
        <w:trPr/>
        <w:tc>
          <w:tcPr>
            <w:tcW w:w="61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 xml:space="preserve">Phone: </w:t>
            </w:r>
            <w:r>
              <w:rPr>
                <w:rFonts w:eastAsia="Symbol" w:cs="Symbol" w:ascii="Symbol" w:hAnsi="Symbol"/>
                <w:sz w:val="22"/>
              </w:rPr>
              <w:sym w:font="Symbol" w:char="f03c"/>
              <w:sym w:font="Symbol" w:char="f03c"/>
            </w:r>
            <w:r>
              <w:rPr>
                <w:sz w:val="22"/>
              </w:rPr>
              <w:t>EnronTelephone</w:t>
            </w:r>
            <w:r>
              <w:rPr>
                <w:rFonts w:eastAsia="Symbol" w:cs="Symbol" w:ascii="Symbol" w:hAnsi="Symbol"/>
                <w:sz w:val="22"/>
              </w:rPr>
              <w:sym w:font="Symbol" w:char="f03e"/>
              <w:sym w:font="Symbol" w:char="f03e"/>
            </w:r>
          </w:p>
        </w:tc>
        <w:tc>
          <w:tcPr>
            <w:tcW w:w="27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jc w:val="start"/>
              <w:rPr>
                <w:b/>
                <w:sz w:val="22"/>
              </w:rPr>
            </w:pPr>
            <w:r>
              <w:rPr>
                <w:b/>
                <w:sz w:val="22"/>
              </w:rPr>
            </w:r>
          </w:p>
        </w:tc>
        <w:tc>
          <w:tcPr>
            <w:tcW w:w="3420"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108"/>
              <w:jc w:val="start"/>
              <w:rPr>
                <w:b/>
                <w:sz w:val="22"/>
              </w:rPr>
            </w:pPr>
            <w:r>
              <w:rPr>
                <w:b/>
                <w:sz w:val="22"/>
              </w:rPr>
            </w:r>
          </w:p>
        </w:tc>
        <w:tc>
          <w:tcPr>
            <w:tcW w:w="90" w:type="dxa"/>
            <w:tcBorders/>
            <w:tcMar>
              <w:start w:w="0" w:type="dxa"/>
              <w:end w:w="0" w:type="dxa"/>
            </w:tcMar>
          </w:tcPr>
          <w:p>
            <w:pPr>
              <w:pStyle w:val="Normal"/>
              <w:snapToGrid w:val="false"/>
              <w:rPr>
                <w:b/>
                <w:sz w:val="22"/>
              </w:rPr>
            </w:pPr>
            <w:r>
              <w:rPr>
                <w:b/>
                <w:sz w:val="22"/>
              </w:rPr>
            </w:r>
          </w:p>
        </w:tc>
      </w:tr>
    </w:tbl>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With a copy of any notice given pursuant to Section 3 or 4 of Annex A or Annex B, if any, to:</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1400 Smith Street</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Houston, Texas 77002</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Attn:  Assistant General Counsel, Trading Group</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Fax:  (713) 646-4818</w:t>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start="0" w:end="0"/>
        <w:jc w:val="start"/>
        <w:rPr>
          <w:sz w:val="22"/>
        </w:rPr>
      </w:pPr>
      <w:r>
        <w:rPr>
          <w:sz w:val="22"/>
        </w:rPr>
      </w:r>
    </w:p>
    <w:tbl>
      <w:tblPr>
        <w:tblW w:w="8856" w:type="dxa"/>
        <w:jc w:val="start"/>
        <w:tblInd w:w="-702"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80"/>
              <w:jc w:val="start"/>
              <w:rPr>
                <w:b/>
                <w:sz w:val="22"/>
                <w:u w:val="single"/>
              </w:rPr>
            </w:pPr>
            <w:r>
              <w:rPr>
                <w:b/>
                <w:sz w:val="22"/>
                <w:u w:val="single"/>
              </w:rPr>
              <w:t>Address for Notices to Counterparty:</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62"/>
              <w:jc w:val="start"/>
              <w:rPr>
                <w:b/>
                <w:sz w:val="22"/>
                <w:u w:val="single"/>
              </w:rPr>
            </w:pPr>
            <w:r>
              <w:rPr>
                <w:b/>
                <w:sz w:val="22"/>
                <w:u w:val="single"/>
              </w:rPr>
              <w:t>Payment Account Information for Counterparty:</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u w:val="single"/>
              </w:rPr>
            </w:pPr>
            <w:r>
              <w:rPr>
                <w:b/>
                <w:sz w:val="22"/>
                <w:u w:val="single"/>
              </w:rPr>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rPr>
            </w:pPr>
            <w:r>
              <w:rPr>
                <w:b/>
                <w:sz w:val="22"/>
              </w:rPr>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Address:  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Attention:  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Fax:</w:t>
            </w:r>
            <w:r>
              <w:rPr>
                <w:b/>
                <w:sz w:val="22"/>
              </w:rPr>
              <w:t xml:space="preserve">   </w:t>
            </w:r>
            <w:r>
              <w:rPr>
                <w:sz w:val="22"/>
              </w:rPr>
              <w:t>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Phone:  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bl>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b/>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t xml:space="preserve">COUNTERPARTY:   PLEASE PROVIDE ABOVE REQUESTED INFORMATION IF NOT PROVIDED PREVIOUSLY OR IF CHANGES HAVE OCCURRED </w:t>
      </w:r>
    </w:p>
    <w:sectPr>
      <w:headerReference w:type="default" r:id="rId3"/>
      <w:footerReference w:type="default" r:id="rId4"/>
      <w:type w:val="nextPage"/>
      <w:pgSz w:w="12240" w:h="15840"/>
      <w:pgMar w:left="1800" w:right="1080" w:gutter="0" w:header="720" w:top="806" w:footer="389"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/mnt/main-storage/datasets/enron-docs/doc/omnibusoption-9a808ca0eb6e55dd577ce472062c0c277424d663eacc1300f67413e5a3590e35.doc</w:t>
    </w:r>
    <w:r>
      <w:rPr>
        <w:sz w:val="12"/>
        <w:rFonts w:cs="Arial" w:ascii="Arial" w:hAnsi="Arial"/>
      </w:rPr>
      <w:fldChar w:fldCharType="end"/>
    </w:r>
  </w:p>
  <w:p>
    <w:pPr>
      <w:pStyle w:val="Footer"/>
      <w:rPr>
        <w:rFonts w:ascii="Arial" w:hAnsi="Arial" w:cs="Arial"/>
        <w:sz w:val="12"/>
      </w:rPr>
    </w:pPr>
    <w:r>
      <w:rPr>
        <w:rFonts w:cs="Arial" w:ascii="Arial" w:hAnsi="Arial"/>
        <w:sz w:val="12"/>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cs="Arial"/>
        <w:b/>
      </w:rPr>
    </w:pPr>
    <w:r>
      <w:rPr>
        <w:rFonts w:cs="Arial" w:ascii="Arial" w:hAnsi="Arial"/>
        <w:b/>
      </w:rPr>
      <w:t>OMNIBUSoption</w:t>
    </w:r>
  </w:p>
  <w:p>
    <w:pPr>
      <w:pStyle w:val="Header"/>
      <w:jc w:val="end"/>
      <w:rPr>
        <w:rFonts w:ascii="Arial" w:hAnsi="Arial" w:cs="Arial"/>
        <w:sz w:val="16"/>
      </w:rPr>
    </w:pPr>
    <w:r>
      <w:rPr>
        <w:rFonts w:cs="Arial" w:ascii="Arial" w:hAnsi="Arial"/>
        <w:sz w:val="16"/>
      </w:rPr>
      <w:t xml:space="preserve">Deal No.__________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1998-10-08T13:47:00Z</dcterms:created>
  <dc:creator>wende warren</dc:creator>
  <dc:description/>
  <dc:language>en-CA</dc:language>
  <cp:lastModifiedBy>kaye ellis</cp:lastModifiedBy>
  <cp:lastPrinted>1999-06-30T17:09:00Z</cp:lastPrinted>
  <dcterms:modified xsi:type="dcterms:W3CDTF">1999-06-30T19:40:00Z</dcterms:modified>
  <cp:revision>22</cp:revision>
  <dc:subject/>
  <dc:title/>
</cp:coreProperties>
</file>