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EBS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EBS, by soliciting five or more dealer quotes and disregarding the highest quote and the lowest quote and taking the average of the remaining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i/>
          <w:i/>
          <w:sz w:val="18"/>
        </w:rPr>
      </w:pPr>
      <w:r>
        <w:rPr>
          <w:rFonts w:cs="Arial Narrow" w:ascii="Arial Narrow" w:hAnsi="Arial Narrow"/>
          <w:i/>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EBS):  (a) the failure of the Floating Price Source to announce or publish information necessary for determining the Floating Price; (b) the temporary or permanent discontinuance or unavailability of any relevant Floating Price Source; (c) a material change in the formula for or the method of determining the Floating Price; or (d)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/mnt/main-storage/datasets/enron-docs/doc/omnibus.ebs.doc</w:t>
    </w:r>
    <w:r>
      <w:rPr>
        <w:sz w:val="16"/>
        <w:rFonts w:cs="Arial Narrow" w:ascii="Arial Narrow" w:hAnsi="Arial Narrow"/>
        <w:lang w:eastAsia="en-US"/>
      </w:rPr>
      <w:fldChar w:fldCharType="end"/>
    </w:r>
  </w:p>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EBS/U.S. Counterparty</w:t>
    </w:r>
  </w:p>
  <w:p>
    <w:pPr>
      <w:pStyle w:val="Header"/>
      <w:jc w:val="end"/>
      <w:rPr>
        <w:rFonts w:ascii="Arial Narrow" w:hAnsi="Arial Narrow" w:cs="Arial Narrow"/>
        <w:b/>
        <w:sz w:val="10"/>
        <w:u w:val="single"/>
      </w:rPr>
    </w:pPr>
    <w:r>
      <w:rPr>
        <w:rFonts w:cs="Arial Narrow" w:ascii="Arial Narrow" w:hAnsi="Arial Narrow"/>
        <w:b/>
        <w:sz w:val="10"/>
        <w:u w:val="single"/>
      </w:rPr>
      <w:t>05/02/00</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ECT CREDIT AND LEGAL]</w:t>
    </w:r>
  </w:p>
  <w:p>
    <w:pPr>
      <w:pStyle w:val="Header"/>
      <w:rPr>
        <w:rFonts w:ascii="Arial Narrow" w:hAnsi="Arial Narrow" w:cs="Arial Narrow"/>
        <w:b/>
        <w:sz w:val="18"/>
      </w:rPr>
    </w:pPr>
    <w:r>
      <w:rPr>
        <w:rFonts w:cs="Arial Narrow" w:ascii="Arial Narrow" w:hAnsi="Arial Narrow"/>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2000-06-06T18:37:00Z</dcterms:created>
  <dc:creator>ECT</dc:creator>
  <dc:description/>
  <dc:language>en-CA</dc:language>
  <cp:lastModifiedBy>marie_heard</cp:lastModifiedBy>
  <cp:lastPrinted>2000-06-07T14:54:00Z</cp:lastPrinted>
  <dcterms:modified xsi:type="dcterms:W3CDTF">2000-06-07T17:24:00Z</dcterms:modified>
  <cp:revision>4</cp:revision>
  <dc:subject/>
  <dc:title>Draft of 6.19.95</dc:title>
</cp:coreProperties>
</file>