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pacing w:val="-2"/>
        </w:rPr>
      </w:pPr>
      <w:r>
        <w:rPr>
          <w:b/>
          <w:spacing w:val="-2"/>
        </w:rPr>
        <w:t>ENRON CORP.</w:t>
      </w:r>
    </w:p>
    <w:p>
      <w:pPr>
        <w:pStyle w:val="Normal"/>
        <w:suppressAutoHyphens w:val="true"/>
        <w:jc w:val="both"/>
        <w:rPr>
          <w:spacing w:val="-2"/>
        </w:rPr>
      </w:pPr>
      <w:r>
        <w:rPr>
          <w:spacing w:val="-2"/>
        </w:rPr>
      </w:r>
    </w:p>
    <w:p>
      <w:pPr>
        <w:pStyle w:val="Normal"/>
        <w:jc w:val="center"/>
        <w:rPr>
          <w:spacing w:val="-2"/>
          <w:u w:val="single"/>
        </w:rPr>
      </w:pPr>
      <w:r>
        <w:rPr>
          <w:spacing w:val="-2"/>
          <w:u w:val="single"/>
        </w:rPr>
        <w:t>Certificate of Officer</w:t>
      </w:r>
    </w:p>
    <w:p>
      <w:pPr>
        <w:pStyle w:val="Normal"/>
        <w:jc w:val="center"/>
        <w:rPr>
          <w:spacing w:val="-2"/>
          <w:u w:val="single"/>
        </w:rPr>
      </w:pPr>
      <w:r>
        <w:rPr>
          <w:spacing w:val="-2"/>
          <w:u w:val="single"/>
        </w:rPr>
      </w:r>
    </w:p>
    <w:p>
      <w:pPr>
        <w:pStyle w:val="Style0"/>
        <w:jc w:val="both"/>
        <w:rPr/>
      </w:pPr>
      <w:r>
        <w:rPr>
          <w:rFonts w:cs="Times New Roman" w:ascii="Times New Roman" w:hAnsi="Times New Roman"/>
          <w:sz w:val="22"/>
        </w:rPr>
        <w:tab/>
        <w:t xml:space="preserve">I, ______________, </w:t>
      </w:r>
      <w:r>
        <w:rPr>
          <w:rFonts w:cs="Times New Roman" w:ascii="Times New Roman" w:hAnsi="Times New Roman"/>
          <w:spacing w:val="-2"/>
          <w:sz w:val="22"/>
        </w:rPr>
        <w:t>_____________</w:t>
      </w:r>
      <w:r>
        <w:rPr>
          <w:rFonts w:cs="Times New Roman" w:ascii="Times New Roman" w:hAnsi="Times New Roman"/>
          <w:sz w:val="22"/>
        </w:rPr>
        <w:t>of Enron Corp., an Oregon corporation, certify that to my knowledge the following statements are true and correct as of the date of this Certificate:</w:t>
      </w:r>
    </w:p>
    <w:p>
      <w:pPr>
        <w:pStyle w:val="Style0"/>
        <w:jc w:val="both"/>
        <w:rPr>
          <w:rFonts w:ascii="Times New Roman" w:hAnsi="Times New Roman" w:cs="Times New Roman"/>
          <w:sz w:val="22"/>
        </w:rPr>
      </w:pPr>
      <w:r>
        <w:rPr>
          <w:rFonts w:cs="Times New Roman" w:ascii="Times New Roman" w:hAnsi="Times New Roman"/>
          <w:sz w:val="22"/>
        </w:rPr>
      </w:r>
    </w:p>
    <w:p>
      <w:pPr>
        <w:pStyle w:val="Style0"/>
        <w:numPr>
          <w:ilvl w:val="0"/>
          <w:numId w:val="1"/>
        </w:numPr>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(a) There is no default, event of default or other similar condition (however described) or event in respect of Enron Corp. under any one or more agreements or instruments relating to Specified Indebtedness in excess of $50,000,000 (individually or collectively) which has resulted in such Specified Indebtedness becoming due and payable, or capable of becoming due and payable, before it would otherwise have been due and payable and (b) Enron Corp. is not in default in making one or more payments on the due date thereof (after giving effect to any applicable notice requirement or grace period) in an aggregate amount in excess of $50,000,000 under any such agreements or instruments relating to Specified Indebtedness.  For purposes of this Certificate, "Specified Indebtedness" shall mean any obligation (whether present or future, contingent or otherwise, as principal or surety or otherwise) in respect of borrowed money; and </w:t>
      </w:r>
    </w:p>
    <w:p>
      <w:pPr>
        <w:pStyle w:val="Style0"/>
        <w:ind w:start="360" w:end="0"/>
        <w:jc w:val="both"/>
        <w:rPr>
          <w:rFonts w:ascii="Times New Roman" w:hAnsi="Times New Roman" w:cs="Times New Roman"/>
          <w:sz w:val="22"/>
        </w:rPr>
      </w:pPr>
      <w:r>
        <w:rPr>
          <w:rFonts w:cs="Times New Roman" w:ascii="Times New Roman" w:hAnsi="Times New Roman"/>
          <w:sz w:val="22"/>
        </w:rPr>
      </w:r>
    </w:p>
    <w:p>
      <w:pPr>
        <w:pStyle w:val="Style0"/>
        <w:numPr>
          <w:ilvl w:val="0"/>
          <w:numId w:val="1"/>
        </w:numPr>
        <w:jc w:val="both"/>
        <w:rPr>
          <w:rFonts w:ascii="Times New Roman" w:hAnsi="Times New Roman" w:cs="Times New Roman"/>
          <w:sz w:val="22"/>
        </w:rPr>
      </w:pPr>
      <w:r>
        <w:rPr>
          <w:rFonts w:cs="Times New Roman" w:ascii="Times New Roman" w:hAnsi="Times New Roman"/>
          <w:sz w:val="22"/>
        </w:rPr>
        <w:t>There exists no Event of Default or Potential Event of Default under that certain ISDA Master Agreement dated as of January 15, 1999, by and between Enron Canada Corp. and PG&amp;E Energy Trading, Canada Corporation, as amended.</w:t>
      </w:r>
    </w:p>
    <w:p>
      <w:pPr>
        <w:pStyle w:val="Normal"/>
        <w:suppressAutoHyphens w:val="true"/>
        <w:jc w:val="both"/>
        <w:rPr>
          <w:rFonts w:ascii="Times New Roman" w:hAnsi="Times New Roman" w:cs="Times New Roman"/>
          <w:spacing w:val="-2"/>
          <w:sz w:val="22"/>
        </w:rPr>
      </w:pPr>
      <w:r>
        <w:rPr>
          <w:rFonts w:cs="Times New Roman"/>
          <w:spacing w:val="-2"/>
          <w:sz w:val="22"/>
        </w:rPr>
      </w:r>
    </w:p>
    <w:p>
      <w:pPr>
        <w:pStyle w:val="Normal"/>
        <w:suppressAutoHyphens w:val="true"/>
        <w:jc w:val="both"/>
        <w:rPr>
          <w:spacing w:val="-2"/>
        </w:rPr>
      </w:pPr>
      <w:r>
        <w:rPr>
          <w:spacing w:val="-2"/>
        </w:rPr>
        <w:tab/>
        <w:t>EXECUTED this ___ day of _______, 2001.</w:t>
      </w:r>
    </w:p>
    <w:p>
      <w:pPr>
        <w:pStyle w:val="Normal"/>
        <w:suppressAutoHyphens w:val="true"/>
        <w:jc w:val="both"/>
        <w:rPr>
          <w:spacing w:val="-2"/>
        </w:rPr>
      </w:pPr>
      <w:r>
        <w:rPr>
          <w:spacing w:val="-2"/>
        </w:rPr>
      </w:r>
    </w:p>
    <w:p>
      <w:pPr>
        <w:pStyle w:val="Normal"/>
        <w:suppressAutoHyphens w:val="true"/>
        <w:jc w:val="both"/>
        <w:rPr>
          <w:spacing w:val="-2"/>
        </w:rPr>
      </w:pPr>
      <w:r>
        <w:rPr>
          <w:spacing w:val="-2"/>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rPr>
            </w:pPr>
            <w:r>
              <w:rPr>
                <w:spacing w:val="-2"/>
              </w:rPr>
              <w:t>By:</w:t>
            </w:r>
          </w:p>
        </w:tc>
        <w:tc>
          <w:tcPr>
            <w:tcW w:w="3690" w:type="dxa"/>
            <w:tcBorders>
              <w:bottom w:val="single" w:sz="4" w:space="0" w:color="000000"/>
            </w:tcBorders>
          </w:tcPr>
          <w:p>
            <w:pPr>
              <w:pStyle w:val="Normal"/>
              <w:suppressAutoHyphens w:val="true"/>
              <w:snapToGrid w:val="false"/>
              <w:jc w:val="both"/>
              <w:rPr>
                <w:spacing w:val="-2"/>
              </w:rPr>
            </w:pPr>
            <w:r>
              <w:rPr>
                <w:spacing w:val="-2"/>
              </w:rPr>
            </w:r>
          </w:p>
        </w:tc>
      </w:tr>
      <w:tr>
        <w:trPr/>
        <w:tc>
          <w:tcPr>
            <w:tcW w:w="720" w:type="dxa"/>
            <w:tcBorders/>
          </w:tcPr>
          <w:p>
            <w:pPr>
              <w:pStyle w:val="Normal"/>
              <w:suppressAutoHyphens w:val="true"/>
              <w:snapToGrid w:val="false"/>
              <w:jc w:val="both"/>
              <w:rPr>
                <w:spacing w:val="-2"/>
              </w:rPr>
            </w:pPr>
            <w:r>
              <w:rPr>
                <w:spacing w:val="-2"/>
              </w:rPr>
            </w:r>
          </w:p>
        </w:tc>
        <w:tc>
          <w:tcPr>
            <w:tcW w:w="3690" w:type="dxa"/>
            <w:tcBorders/>
          </w:tcPr>
          <w:p>
            <w:pPr>
              <w:pStyle w:val="Normal"/>
              <w:suppressAutoHyphens w:val="true"/>
              <w:snapToGrid w:val="false"/>
              <w:ind w:hanging="5220" w:start="5220" w:end="0"/>
              <w:jc w:val="both"/>
              <w:rPr>
                <w:spacing w:val="-2"/>
              </w:rPr>
            </w:pPr>
            <w:r>
              <w:rPr>
                <w:spacing w:val="-2"/>
              </w:rPr>
            </w:r>
          </w:p>
          <w:p>
            <w:pPr>
              <w:pStyle w:val="Normal"/>
              <w:suppressAutoHyphens w:val="true"/>
              <w:ind w:hanging="5220" w:start="5220" w:end="0"/>
              <w:jc w:val="both"/>
              <w:rPr>
                <w:spacing w:val="-2"/>
              </w:rPr>
            </w:pPr>
            <w:r>
              <w:rPr>
                <w:spacing w:val="-2"/>
              </w:rPr>
            </w:r>
          </w:p>
        </w:tc>
      </w:tr>
    </w:tbl>
    <w:p>
      <w:pPr>
        <w:pStyle w:val="Normal"/>
        <w:suppressAutoHyphens w:val="true"/>
        <w:ind w:hanging="5220" w:start="5220" w:end="0"/>
        <w:jc w:val="both"/>
        <w:rPr/>
      </w:pPr>
      <w:r>
        <w:rPr/>
        <w:tab/>
        <w:tab/>
        <w:tab/>
        <w:tab/>
        <w:tab/>
        <w:tab/>
        <w:tab/>
        <w:tab/>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2001-11-21T16:08:00Z</dcterms:created>
  <dc:creator>mheard</dc:creator>
  <dc:description/>
  <dc:language>en-CA</dc:language>
  <cp:lastModifiedBy>esager</cp:lastModifiedBy>
  <dcterms:modified xsi:type="dcterms:W3CDTF">2001-11-21T16:55:00Z</dcterms:modified>
  <cp:revision>3</cp:revision>
  <dc:subject/>
  <dc:title>ENRON CORP</dc:title>
</cp:coreProperties>
</file>