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Total credits issued by private banks to the private sector fell in Mexico by 10.3 percent in real terms in the 12 months to the end of September, according to Banco de México figures released last week.</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The commercial trade deficit increased by 122 percent in September, compared to the same month in 1999, due to the lower cost of the dollar. The Finance Ministry reported that the deficit amounted to 663 million dollars due to a 20.6 percent rise in imports –higher than the 18 percent rise of exports. In the first nine months of this year, the commercial deficit was 4.49 billion dollars, 42 percent more than that of the same period last year. The value of the peso in relation to the dollar, said analysts, has limited the growth of exports.</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In reply to the above-given figures, Mexican industry warned the Mexican government of the economic risks if the peso continues to strengthen and the commercial trade deficit keeps on growing.</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The market value of the companies quoted in the Mexican stock market has dropped by nearly 20 billion dollars, according to newspaper reports. The drop in the U.S. stock market, the rise of the peso and the higher oil prices have all contributed to the  recent 12  percent drop. Dina, the country’s main truck manufacturer, and the construction firm Tribasa have been two of the companies most negatively affected.</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In reference to Mexico’s anti-dumping duties on U.S. imports of high fructose corn syrup, Mexican trade officials said these are “fair and legal,” and questioned renewed calls from the United States for a World Trade Organization (WTO) investigation. “The WTO told us (in January) to review our policies and we were able to ratify the validity of the duties,” a Trade Ministry official told Reuters. Last week U.S. trade ambassador Rita Hayes told the WTO Dispute Settlement Body in Geneva that Mexico’s duties were in violation of free trade rules and asked the global trade watchdog to investigate. Talks between the two countries have not managed to resolve the dispute.</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The impact of contraband on Mexico’s industry has been enormous, according to a report in the daily Reforma, which said it has become one of the most lucrative “crimes” in the country. Contraband’s estimated sales amount to 32 billion dollars a year, while 20 percent of the value of total imports are illegal, according to estimates given by the Industrial Chambers Confederation (Concamin). Contraband has increased by 30 percent this year, compared to 1999, said the Confederation.</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Minnesota Gov. Jesse Ventura was in the Mexican capital, meeting with President Ernesto Zedillo and trying to stir up some business for the northern U.S. state. Ventura vowed to bring more of his state’s businesses to Mexico to build on home-grown successes like Minnesota, Mining and Manufacturing Co., or 3M, the maker of Post-It notes. Minnesota firm Golden Valley Microwave, for example, has hit the jackpot in Mexico with a popcorn line seasoned with chile and lime, Ventura said. And he also spoke of the “turkey connection.” Since Americans prefer white meat, Minnesota’s Turkey Store Company has carved out a dark meat market south of the U.S. border, Ventura said.</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U.S. soft drink giant Coca-Cola Co. has accused its long-time rival PepsiCo Inc. of torpedoing a proposal to resolve an anti-trust dispute in Mexico, Coke’s largest market outside the United States. PepsiCo and two independent Mexican bottlers have accused Coca-Cola, based in Atlanta, of limiting competition in the Mexican market through the use of monopolistic practices, such as exclusivity contracts. Rodrigo Calderón, spokesman for Coca-Cola’s operations in Mexico, said the company would take legal action to defend its interests.</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pPr>
      <w:r>
        <w:rPr>
          <w:rFonts w:cs="Arial" w:ascii="Arial" w:hAnsi="Arial"/>
          <w:sz w:val="24"/>
          <w:lang w:val="en-US"/>
        </w:rPr>
        <w:t xml:space="preserve">A story published in </w:t>
      </w:r>
      <w:r>
        <w:rPr>
          <w:rFonts w:cs="Arial" w:ascii="Arial" w:hAnsi="Arial"/>
          <w:i/>
          <w:iCs/>
          <w:sz w:val="24"/>
          <w:lang w:val="en-US"/>
        </w:rPr>
        <w:t>The New York Times</w:t>
      </w:r>
      <w:r>
        <w:rPr>
          <w:rFonts w:cs="Arial" w:ascii="Arial" w:hAnsi="Arial"/>
          <w:sz w:val="24"/>
          <w:lang w:val="en-US"/>
        </w:rPr>
        <w:t xml:space="preserve"> said the telecommunications dispute between the United States and Mexico that has simmered for most of this year adds up to “hundreds of millions of dollars in interconnection fees” and “has become one of the horniest trade squabbles to test relations between the two nations.”</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 xml:space="preserve">On the same topic, Transport and Communications Minister Carlos Ruíz Sacristán said in Cancún that U.S. officials seeking changes in Mexico’s phone and telecommunications rules have been put on hold. “Mexico has fulfilled its international obligations in the area of telecommunications,” he told reporters at a conference on industry deregulation. “If the United States wants to bring Mexico to a WTO panel, the Mexican government has no problem with that. The process of consultations with them is totally over.” </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The National Cargo Transport Chamber blocked several national highways last Tuesday to protest the government’s “lack of political will” to resolve a bilateral permit issue which the Chamber says allowed a U.S. carrier company, MS Carrier, to offer domestic transport services. NAFTA regulations stipulate that permits to provide cargo services in Mexico are reserved exclusively for Mexican carrier companies.</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In an interview with the Wall Street Journal, President-elect Vicente Fox said he plans to push ahead with a controversial plan to apply the 15 percent value-added tax to food and medicine. It will most likely be difficult to get Congress to approve the plan. “Where we are going to address fiscal reform is on the consumer side of taxes. We have to increase government income and take strong actions against tax evasion and begin to bring the informal market above ground,” Fox told the U.S. newspaper.</w:t>
      </w:r>
    </w:p>
    <w:p>
      <w:pPr>
        <w:pStyle w:val="Normal"/>
        <w:spacing w:lineRule="auto" w:line="360"/>
        <w:jc w:val="both"/>
        <w:rPr>
          <w:rFonts w:ascii="Arial" w:hAnsi="Arial" w:cs="Arial"/>
          <w:sz w:val="24"/>
          <w:lang w:val="en-US"/>
        </w:rPr>
      </w:pPr>
      <w:r>
        <w:rPr>
          <w:rFonts w:cs="Arial" w:ascii="Arial" w:hAnsi="Arial"/>
          <w:sz w:val="24"/>
          <w:lang w:val="en-US"/>
        </w:rPr>
      </w:r>
    </w:p>
    <w:p>
      <w:pPr>
        <w:pStyle w:val="Normal"/>
        <w:spacing w:lineRule="auto" w:line="360"/>
        <w:jc w:val="both"/>
        <w:rPr>
          <w:rFonts w:ascii="Arial" w:hAnsi="Arial" w:cs="Arial"/>
          <w:sz w:val="24"/>
          <w:lang w:val="en-US"/>
        </w:rPr>
      </w:pPr>
      <w:r>
        <w:rPr>
          <w:rFonts w:cs="Arial" w:ascii="Arial" w:hAnsi="Arial"/>
          <w:sz w:val="24"/>
          <w:lang w:val="en-US"/>
        </w:rPr>
        <w:t>A huge protest by the nation’s bureaucrats --the Federation of Workers at the Service of the State, with 1.6 million members-- has erupted following President Zedillo’s announcement that he would not pay bonuses at the end of his six-year term, since they had been eliminated from the 2000 budget. Public servants threatened to hold a large march and block several streets in Mexico City this Monday, October 30, in order to demand the bonus. Analysts said the protests, which began last week, signal a new precedent for the government’s relationship with civil servants, pointing to radical politicking within the PRI since its loss in the presidential election.</w:t>
      </w:r>
    </w:p>
    <w:p>
      <w:pPr>
        <w:pStyle w:val="Normal"/>
        <w:spacing w:lineRule="auto" w:line="360"/>
        <w:jc w:val="both"/>
        <w:rPr>
          <w:rFonts w:ascii="Arial" w:hAnsi="Arial" w:cs="Arial"/>
          <w:sz w:val="24"/>
          <w:lang w:val="en-US"/>
        </w:rPr>
      </w:pPr>
      <w:r>
        <w:rPr>
          <w:rFonts w:cs="Arial" w:ascii="Arial" w:hAnsi="Arial"/>
          <w:sz w:val="24"/>
          <w:lang w:val="en-US"/>
        </w:rPr>
      </w:r>
    </w:p>
    <w:sectPr>
      <w:headerReference w:type="default" r:id="rId2"/>
      <w:footerReference w:type="default" r:id="rId3"/>
      <w:type w:val="nextPage"/>
      <w:pgSz w:w="12240" w:h="15840"/>
      <w:pgMar w:left="1701" w:right="1701" w:gutter="0" w:header="72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rPr/>
    </w:pPr>
    <w:r>
      <w:rPr>
        <w:b/>
        <w:bCs/>
        <w:lang w:val="en-US"/>
      </w:rPr>
      <w:t>Prepared by Edelman México</w:t>
      <w:tab/>
      <w:tab/>
      <w:t xml:space="preserve">October 30, 2000 /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4</w:t>
    </w:r>
    <w:r>
      <w:rPr>
        <w:rStyle w:val="PageNumber"/>
        <w:b/>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val="en-US"/>
      </w:rPr>
      <w:tab/>
    </w:r>
    <w:r>
      <w:rPr>
        <w:b/>
        <w:bCs/>
        <w:sz w:val="24"/>
        <w:lang w:val="en-US"/>
      </w:rPr>
      <w:t>Weekly Summary</w:t>
    </w:r>
  </w:p>
  <w:p>
    <w:pPr>
      <w:pStyle w:val="Header"/>
      <w:pBdr>
        <w:bottom w:val="single" w:sz="4" w:space="1" w:color="000000"/>
      </w:pBdr>
      <w:jc w:val="center"/>
      <w:rPr>
        <w:b/>
        <w:bCs/>
        <w:sz w:val="24"/>
        <w:lang w:val="en-US"/>
      </w:rPr>
    </w:pPr>
    <w:r>
      <w:rPr>
        <w:b/>
        <w:bCs/>
        <w:sz w:val="24"/>
        <w:lang w:val="en-US"/>
      </w:rPr>
      <w:t>October 30,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MX"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lang w:val="en-US"/>
    </w:rPr>
  </w:style>
  <w:style w:type="paragraph" w:styleId="Heading2">
    <w:name w:val="heading 2"/>
    <w:basedOn w:val="Normal"/>
    <w:next w:val="Normal"/>
    <w:qFormat/>
    <w:pPr>
      <w:keepNext w:val="true"/>
      <w:numPr>
        <w:ilvl w:val="1"/>
        <w:numId w:val="1"/>
      </w:numPr>
      <w:ind w:hanging="0" w:start="360" w:end="0"/>
      <w:outlineLvl w:val="1"/>
    </w:pPr>
    <w:rPr>
      <w:sz w:val="28"/>
      <w:lang w:val="en-US"/>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Fuentedeprrafopredeter">
    <w:name w:val="Fuente de párrafo predeter."/>
    <w:qFormat/>
    <w:rPr/>
  </w:style>
  <w:style w:type="character" w:styleId="PageNumber">
    <w:name w:val="page number"/>
    <w:basedOn w:val="Fuentedeprrafopredeter"/>
    <w:rPr/>
  </w:style>
  <w:style w:type="character" w:styleId="Hyperlink">
    <w:name w:val="Hyperlink"/>
    <w:basedOn w:val="Fuentedeprrafopredeter"/>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Textoindependiente2">
    <w:name w:val="Texto independiente 2"/>
    <w:basedOn w:val="Normal"/>
    <w:qFormat/>
    <w:pPr>
      <w:spacing w:lineRule="auto" w:line="360"/>
      <w:jc w:val="both"/>
    </w:pPr>
    <w:rPr>
      <w:sz w:val="28"/>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2000-10-30T19:43:00Z</dcterms:created>
  <dc:creator>Andrea Dabrowski</dc:creator>
  <dc:description/>
  <dc:language>en-CA</dc:language>
  <cp:lastModifiedBy>Verónica Valencia</cp:lastModifiedBy>
  <cp:lastPrinted>2000-10-02T19:03:00Z</cp:lastPrinted>
  <dcterms:modified xsi:type="dcterms:W3CDTF">2000-10-30T19:48:00Z</dcterms:modified>
  <cp:revision>3</cp:revision>
  <dc:subject/>
  <dc:title>December 13, 1994</dc:title>
</cp:coreProperties>
</file>