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Re: Responses to your Comments to Draft Enron-Ocean Energy Swap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Schedule Part 1</w:t>
      </w:r>
      <w:r>
        <w:rPr>
          <w:u w:val="single"/>
        </w:rPr>
        <w:t xml:space="preserve">: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Rider 1(b)&amp; (c): We can accept your 1(b) and (c)(i).  However, as a matter of policy, we do not agree to 1(c)(ii).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 are not inclined to agree to delete the language you suggest under “Threshold Amount.”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1(f): As a matter of policy, we prefer “Loss” over “Market Quotation.”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1(h): We agree to all of the additions you propose except that we do not agree to add “in the case of Party A” in the third line; if (1) applies now or in the future to either party, the document will make that clear if the provisions apply.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Rider 2/Part 1(i): I do not think there is any need to take out the Additional Termination Event provision of Section 5(b); it is a contingency clause – on its face it either applies or does not.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2(a):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2(b):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3: We accept your edits in part insofar as they would read “if such financial statement is not available on EDGAR.”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4(d):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4(f):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4(g):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Rider 3: Let’s discuss.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5(c): We do accept this change.  Let’s discuss.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Rider 4: We accept your edits.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5(g):  We cannot accept this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5(i)(B):  We cannot agree to this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5(l): We agree to this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 5(o): We agree to this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Rider 5(q): Let’s discuss.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Rider 5(r): We agree to this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Paragraph 13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--(b)(i)(A)(ii)(B): We agree.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--(b)(iv)(B): We agree [DOUBLECHECK]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--(c)(iv): We agree.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--(g)(i)(1): We agree.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--(m): We agree to all of your changes except that we do not agree to delete the definitions for Depreciation etc, EBITDA, and Interest Expense.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Exhibit A</w:t>
      </w:r>
    </w:p>
    <w:p>
      <w:pPr>
        <w:pStyle w:val="Normal"/>
        <w:rPr/>
      </w:pPr>
      <w:r>
        <w:rPr/>
        <w:t>We should discuss your comments or please write or email me explaining what specifically you have in mind.  In the interim, I also invite you to submit a counterproposal.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2001-07-12T18:51:00Z</dcterms:created>
  <dc:creator>cnelson4</dc:creator>
  <dc:description/>
  <dc:language>en-CA</dc:language>
  <cp:lastModifiedBy>Keegan Farrell</cp:lastModifiedBy>
  <dcterms:modified xsi:type="dcterms:W3CDTF">2001-07-12T18:51:00Z</dcterms:modified>
  <cp:revision>2</cp:revision>
  <dc:subject/>
  <dc:title>Re: Responses to your Comments to Draft Enron-Ocean Energy Swap Documents</dc:title>
</cp:coreProperties>
</file>