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October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New York Mercantile Exchange</w:t>
      </w:r>
    </w:p>
    <w:p>
      <w:pPr>
        <w:pStyle w:val="Normal"/>
        <w:jc w:val="both"/>
        <w:rPr>
          <w:rFonts w:ascii="Times New Roman" w:hAnsi="Times New Roman" w:cs="Times New Roman"/>
          <w:sz w:val="22"/>
        </w:rPr>
      </w:pPr>
      <w:r>
        <w:rPr>
          <w:rFonts w:cs="Times New Roman" w:ascii="Times New Roman" w:hAnsi="Times New Roman"/>
          <w:sz w:val="22"/>
        </w:rPr>
        <w:t>World Financial Center</w:t>
      </w:r>
    </w:p>
    <w:p>
      <w:pPr>
        <w:pStyle w:val="Normal"/>
        <w:jc w:val="both"/>
        <w:rPr>
          <w:rFonts w:ascii="Times New Roman" w:hAnsi="Times New Roman" w:cs="Times New Roman"/>
          <w:sz w:val="22"/>
        </w:rPr>
      </w:pPr>
      <w:r>
        <w:rPr>
          <w:rFonts w:cs="Times New Roman" w:ascii="Times New Roman" w:hAnsi="Times New Roman"/>
          <w:sz w:val="22"/>
        </w:rPr>
        <w:t>One North End Center</w:t>
      </w:r>
    </w:p>
    <w:p>
      <w:pPr>
        <w:pStyle w:val="Normal"/>
        <w:jc w:val="both"/>
        <w:rPr>
          <w:rFonts w:ascii="Times New Roman" w:hAnsi="Times New Roman" w:cs="Times New Roman"/>
          <w:sz w:val="22"/>
        </w:rPr>
      </w:pPr>
      <w:r>
        <w:rPr>
          <w:rFonts w:cs="Times New Roman" w:ascii="Times New Roman" w:hAnsi="Times New Roman"/>
          <w:sz w:val="22"/>
        </w:rPr>
        <w:t>New York, New York  10282-1101</w:t>
      </w:r>
    </w:p>
    <w:p>
      <w:pPr>
        <w:pStyle w:val="Normal"/>
        <w:jc w:val="both"/>
        <w:rPr>
          <w:rFonts w:ascii="Times New Roman" w:hAnsi="Times New Roman" w:cs="Times New Roman"/>
          <w:sz w:val="22"/>
        </w:rPr>
      </w:pPr>
      <w:r>
        <w:rPr>
          <w:rFonts w:cs="Times New Roman" w:ascii="Times New Roman" w:hAnsi="Times New Roman"/>
          <w:sz w:val="22"/>
        </w:rPr>
        <w:t>Attn:  Mr. Robert J. Collins, President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The New York Mercantile Exchange and Enron Net Works LLC (hereinafter individually and collectively referred to as a party) and their affiliates are prepared to furnish each other with information in connection with a possible market making and/or technology license transaction or other business relationship (“Transaction”) which information is confidential or otherwise generally not available to the public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this agreement or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agree that all right, title and interest in and to the Confidential Information disclosed hereunder shall be retained by the disclosing party and that no present or future intellectual property rights or licenses are offered, granted or implied by the disclosure of any Confidential Information hereunder.</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NEW YORK MERCANTILE EXCHANGE</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/mnt/main-storage/datasets/enron-docs/doc/nymex__10_09_01_.doc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New York Mercantile Exchange</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2001-10-09T15:08:00Z</dcterms:created>
  <dc:creator>ECT</dc:creator>
  <dc:description/>
  <dc:language>en-CA</dc:language>
  <cp:lastModifiedBy>tjones</cp:lastModifiedBy>
  <cp:lastPrinted>2001-10-09T13:01:00Z</cp:lastPrinted>
  <dcterms:modified xsi:type="dcterms:W3CDTF">2001-10-09T16:08:00Z</dcterms:modified>
  <cp:revision>8</cp:revision>
  <dc:subject/>
  <dc:title>Reciprocal Confidentiality Agreement</dc:title>
</cp:coreProperties>
</file>