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Operator Balancing Agreement (OBA) Briefs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Northwest Pipeline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Contract #:</w:t>
        <w:tab/>
        <w:t>21694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Operator Name:</w:t>
        <w:tab/>
        <w:tab/>
        <w:tab/>
        <w:t>Transwestern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Effective Point(s):</w:t>
        <w:tab/>
        <w:tab/>
        <w:tab/>
        <w:t>Bloomfield (56416,57096)</w:t>
      </w:r>
    </w:p>
    <w:p>
      <w:pPr>
        <w:pStyle w:val="Normal"/>
        <w:rPr/>
      </w:pPr>
      <w:r>
        <w:rPr/>
        <w:tab/>
        <w:tab/>
        <w:tab/>
        <w:tab/>
        <w:tab/>
        <w:t>NWPL/La Plata (500533,500534)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Volumetric or Dollar Valued:</w:t>
        <w:tab/>
        <w:tab/>
        <w:t>volumetric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Pricing Index:</w:t>
        <w:tab/>
        <w:tab/>
        <w:tab/>
        <w:tab/>
        <w:t>mutual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Contract term &amp; Termination language:</w:t>
        <w:tab/>
        <w:t>primary term of 1 month, mo-to-mo thereafter, either party may terminate by providing 30 days prior written notice.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Waivers &amp; Special provisions:</w:t>
        <w:tab/>
        <w:t>See attached.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2001-09-20T13:55:00Z</dcterms:created>
  <dc:creator>mlokay</dc:creator>
  <dc:description/>
  <dc:language>en-CA</dc:language>
  <cp:lastModifiedBy>llindbe</cp:lastModifiedBy>
  <cp:lastPrinted>2001-09-20T11:25:00Z</cp:lastPrinted>
  <dcterms:modified xsi:type="dcterms:W3CDTF">2001-09-20T19:38:00Z</dcterms:modified>
  <cp:revision>3</cp:revision>
  <dc:subject/>
  <dc:title>Operator Balancing Agreement (OBA) Briefs</dc:title>
</cp:coreProperties>
</file>