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rPr>
          <w:i/>
          <w:i/>
          <w:iCs/>
        </w:rPr>
      </w:pPr>
      <w:r>
        <w:rPr>
          <w:i/>
          <w:iCs/>
        </w:rPr>
        <w:t>1.</w:t>
        <w:tab/>
        <w:t>Evaluate Ed McCowna’s investment at June 10, 1995.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start="720" w:end="0"/>
        <w:rPr/>
      </w:pPr>
      <w:r>
        <w:rPr>
          <w:u w:val="single"/>
        </w:rPr>
        <w:t>Year 0</w:t>
      </w:r>
      <w:r>
        <w:rPr/>
        <w:tab/>
        <w:tab/>
        <w:tab/>
        <w:tab/>
        <w:tab/>
        <w:tab/>
      </w:r>
      <w:r>
        <w:rPr>
          <w:u w:val="single"/>
        </w:rPr>
        <w:t>Year 1</w:t>
      </w:r>
    </w:p>
    <w:p>
      <w:pPr>
        <w:pStyle w:val="Normal"/>
        <w:rPr/>
      </w:pPr>
      <w:r>
        <w:rPr/>
        <w:t>($1,520)—stock purchased price (40 * $38)</w:t>
        <w:tab/>
        <w:tab/>
        <w:t>$10.00—dividends</w:t>
      </w:r>
    </w:p>
    <w:p>
      <w:pPr>
        <w:pStyle w:val="Normal"/>
        <w:ind w:firstLine="360" w:end="0"/>
        <w:rPr/>
      </w:pPr>
      <w:r>
        <w:rPr/>
        <w:tab/>
        <w:tab/>
        <w:tab/>
        <w:tab/>
        <w:tab/>
        <w:tab/>
        <w:tab/>
        <w:t>$10.00—dividends</w:t>
      </w:r>
    </w:p>
    <w:p>
      <w:pPr>
        <w:pStyle w:val="Normal"/>
        <w:ind w:firstLine="360" w:end="0"/>
        <w:rPr/>
      </w:pPr>
      <w:r>
        <w:rPr/>
        <w:tab/>
        <w:tab/>
        <w:tab/>
        <w:tab/>
        <w:tab/>
        <w:tab/>
        <w:tab/>
        <w:t>$10.50—dividends</w:t>
      </w:r>
    </w:p>
    <w:p>
      <w:pPr>
        <w:pStyle w:val="Normal"/>
        <w:ind w:firstLine="360" w:end="0"/>
        <w:rPr/>
      </w:pPr>
      <w:r>
        <w:rPr/>
        <w:tab/>
        <w:tab/>
        <w:tab/>
        <w:tab/>
        <w:tab/>
        <w:tab/>
        <w:tab/>
        <w:t>$12.60—dividends</w:t>
      </w:r>
    </w:p>
    <w:p>
      <w:pPr>
        <w:pStyle w:val="Normal"/>
        <w:ind w:firstLine="360" w:end="0"/>
        <w:rPr/>
      </w:pPr>
      <w:r>
        <w:rPr/>
        <w:tab/>
        <w:tab/>
        <w:tab/>
        <w:tab/>
        <w:tab/>
        <w:tab/>
        <w:tab/>
      </w:r>
      <w:r>
        <w:rPr>
          <w:u w:val="single"/>
        </w:rPr>
        <w:t>$1,796</w:t>
      </w:r>
      <w:r>
        <w:rPr/>
        <w:t xml:space="preserve"> = value of stock (63*$28.50)</w:t>
      </w:r>
    </w:p>
    <w:p>
      <w:pPr>
        <w:pStyle w:val="Normal"/>
        <w:ind w:firstLine="360" w:end="0"/>
        <w:rPr/>
      </w:pPr>
      <w:r>
        <w:rPr/>
        <w:tab/>
        <w:tab/>
        <w:tab/>
        <w:tab/>
        <w:tab/>
        <w:tab/>
        <w:t>Total</w:t>
        <w:tab/>
        <w:t>$1,839</w:t>
      </w:r>
    </w:p>
    <w:p>
      <w:pPr>
        <w:pStyle w:val="Normal"/>
        <w:ind w:firstLine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Return = </w:t>
      </w:r>
      <w:r>
        <w:rPr>
          <w:u w:val="single"/>
        </w:rPr>
        <w:t>PV($1,839) - $1,520</w:t>
      </w:r>
    </w:p>
    <w:p>
      <w:pPr>
        <w:pStyle w:val="Normal"/>
        <w:rPr/>
      </w:pPr>
      <w:r>
        <w:rPr/>
        <w:tab/>
        <w:tab/>
        <w:t>$1,520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Return</w:t>
      </w:r>
    </w:p>
    <w:p>
      <w:pPr>
        <w:pStyle w:val="Normal"/>
        <w:rPr/>
      </w:pPr>
      <w:r>
        <w:rPr/>
        <w:t>@10%</w:t>
        <w:tab/>
        <w:tab/>
        <w:t>~10%</w:t>
      </w:r>
    </w:p>
    <w:p>
      <w:pPr>
        <w:pStyle w:val="Normal"/>
        <w:rPr/>
      </w:pPr>
      <w:r>
        <w:rPr/>
        <w:t>@8%</w:t>
        <w:tab/>
        <w:tab/>
        <w:t>~12%</w:t>
      </w:r>
    </w:p>
    <w:p>
      <w:pPr>
        <w:pStyle w:val="Normal"/>
        <w:ind w:hanging="180" w:start="180" w:end="0"/>
        <w:rPr/>
      </w:pPr>
      <w:r>
        <w:rPr/>
        <w:t>@6%</w:t>
        <w:tab/>
        <w:tab/>
        <w:t>~14%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 xml:space="preserve">2.a. </w:t>
        <w:tab/>
        <w:t>Determine how each item in the stockholder’s equity section of  Nutra Food’s balance sheet was originally created.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Heading1"/>
        <w:rPr/>
      </w:pPr>
      <w:r>
        <w:rPr/>
        <w:t>Preferred stock</w:t>
      </w:r>
    </w:p>
    <w:p>
      <w:pPr>
        <w:pStyle w:val="Normal"/>
        <w:ind w:hanging="720" w:start="720" w:end="0"/>
        <w:rPr/>
      </w:pPr>
      <w:r>
        <w:rPr/>
        <w:t>(8995-198 shares) * $100 = $879,700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>
          <w:u w:val="single"/>
        </w:rPr>
      </w:pPr>
      <w:r>
        <w:rPr>
          <w:u w:val="single"/>
        </w:rPr>
        <w:t>Common stock (par value)</w:t>
      </w:r>
    </w:p>
    <w:p>
      <w:pPr>
        <w:pStyle w:val="Normal"/>
        <w:ind w:hanging="720" w:start="720" w:end="0"/>
        <w:rPr/>
      </w:pPr>
      <w:r>
        <w:rPr/>
        <w:t>(590,553 issued shares) * $5 = $2,952,760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Heading1"/>
        <w:rPr/>
      </w:pPr>
      <w:r>
        <w:rPr/>
        <w:t>Capital in excess of par</w:t>
      </w:r>
    </w:p>
    <w:p>
      <w:pPr>
        <w:pStyle w:val="Normal"/>
        <w:ind w:hanging="720" w:start="720" w:end="0"/>
        <w:rPr/>
      </w:pPr>
      <w:r>
        <w:rPr/>
        <w:t>Capital received from sale of stock less par value = $2,853,702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Heading1"/>
        <w:rPr/>
      </w:pPr>
      <w:r>
        <w:rPr/>
        <w:t>Retained Earnings</w:t>
      </w:r>
    </w:p>
    <w:p>
      <w:pPr>
        <w:pStyle w:val="Normal"/>
        <w:ind w:hanging="720" w:start="720" w:end="0"/>
        <w:rPr/>
      </w:pPr>
      <w:r>
        <w:rPr/>
        <w:t>Earnings less dividends distributed = $4,997,457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Heading1"/>
        <w:rPr/>
      </w:pPr>
      <w:r>
        <w:rPr/>
        <w:t>Treasury Stock</w:t>
      </w:r>
    </w:p>
    <w:p>
      <w:pPr>
        <w:pStyle w:val="Normal"/>
        <w:ind w:hanging="720" w:start="720" w:end="0"/>
        <w:rPr/>
      </w:pPr>
      <w:r>
        <w:rPr/>
        <w:t>Stock that Nutra Foods issued, then repurchased on the open market = ($125,496)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BodyTextIndent"/>
        <w:rPr/>
      </w:pPr>
      <w:r>
        <w:rPr/>
        <w:t xml:space="preserve">2.b. </w:t>
        <w:tab/>
        <w:t>Explain changes during the year ended April 30, 1995.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/>
      </w:pPr>
      <w:r>
        <w:rPr/>
        <w:t>Sold 600 shares of common treasury stock for a gain of $17,716 (added to Capital in Excess of Par)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/>
      </w:pPr>
      <w:r>
        <w:rPr/>
        <w:t>Repurchased 245 shares of  preferred stock for a gain of $4,003 (added to Capital in Excess of Par)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/>
      </w:pPr>
      <w:r>
        <w:rPr/>
        <w:t>Removed 2,033,324 from “Restricted for Plant Expense” retained earnings account and transferred to “Unappropriated” retained earnings account (increase in “Unappropriated” account)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/>
      </w:pPr>
      <w:r>
        <w:rPr/>
        <w:t>Executed a 3-2 stock split (increase in number of common shares; increase in par value, decrease in capital in excess of par)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/>
      </w:pPr>
      <w:r>
        <w:rPr/>
        <w:t>Paid $4/share dividend to holders of preferred stock (decrease in unappropriated retained earnings)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/>
      </w:pPr>
      <w:r>
        <w:rPr/>
        <w:t>Paid $0.94/share dividentto holders of common stock (decrease in unappropriated retained earnings)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/>
      </w:pPr>
      <w:r>
        <w:rPr/>
        <w:t>Paid 5% stock dividend to common shareholders (increase in number of common shares, increase in par value, increase in capital in excess of par value, and decrease in unappropriated retained earnings)</w:t>
      </w:r>
    </w:p>
    <w:p>
      <w:pPr>
        <w:pStyle w:val="Normal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Contrast Nutra’s methods of reporting preferred treasury stock and common treasury  stock.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numPr>
          <w:ilvl w:val="1"/>
          <w:numId w:val="2"/>
        </w:numPr>
        <w:tabs>
          <w:tab w:val="clear" w:pos="720"/>
        </w:tabs>
        <w:ind w:hanging="360" w:start="360" w:end="0"/>
        <w:rPr/>
      </w:pPr>
      <w:r>
        <w:rPr/>
        <w:t>Common treasury stock reported as a separated line item and recorded at market value (4,482 shares * $28/share = $125,496).</w:t>
      </w:r>
    </w:p>
    <w:p>
      <w:pPr>
        <w:pStyle w:val="Normal"/>
        <w:numPr>
          <w:ilvl w:val="1"/>
          <w:numId w:val="2"/>
        </w:numPr>
        <w:tabs>
          <w:tab w:val="clear" w:pos="720"/>
        </w:tabs>
        <w:ind w:hanging="360" w:start="360" w:end="0"/>
        <w:rPr/>
      </w:pPr>
      <w:r>
        <w:rPr/>
        <w:t>Preferred treasury stock is not reported as a separate line item and is subtracted on the basis of original cost (198 shares * 100/share = $19,800).</w:t>
      </w:r>
    </w:p>
    <w:p>
      <w:pPr>
        <w:pStyle w:val="Normal"/>
        <w:numPr>
          <w:ilvl w:val="1"/>
          <w:numId w:val="2"/>
        </w:numPr>
        <w:tabs>
          <w:tab w:val="clear" w:pos="720"/>
        </w:tabs>
        <w:ind w:hanging="360" w:start="360" w:end="0"/>
        <w:rPr/>
      </w:pPr>
      <w:r>
        <w:rPr/>
        <w:t>Each is subtracted from stockholders’ equity.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BodyTextIndent2"/>
        <w:rPr/>
      </w:pPr>
      <w:r>
        <w:rPr/>
        <w:t>4.</w:t>
        <w:tab/>
        <w:t>What is the effect of Nutra’s acquisition of treasury stock upon investor McCowan’s holdings?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360" w:end="0"/>
        <w:rPr/>
      </w:pPr>
      <w:r>
        <w:rPr/>
        <w:t>During the year, Nutra only purchased preferred treasury stock.  This would increase the value of McCowan’s shares by:</w:t>
      </w:r>
    </w:p>
    <w:p>
      <w:pPr>
        <w:pStyle w:val="Normal"/>
        <w:numPr>
          <w:ilvl w:val="1"/>
          <w:numId w:val="3"/>
        </w:numPr>
        <w:tabs>
          <w:tab w:val="clear" w:pos="720"/>
        </w:tabs>
        <w:ind w:hanging="288" w:start="720" w:end="0"/>
        <w:rPr/>
      </w:pPr>
      <w:r>
        <w:rPr/>
        <w:t xml:space="preserve">leaving more retained earnings available for distribution to holders of common stock, and, </w:t>
      </w:r>
    </w:p>
    <w:p>
      <w:pPr>
        <w:pStyle w:val="Normal"/>
        <w:numPr>
          <w:ilvl w:val="1"/>
          <w:numId w:val="3"/>
        </w:numPr>
        <w:tabs>
          <w:tab w:val="clear" w:pos="720"/>
        </w:tabs>
        <w:ind w:hanging="288" w:start="720" w:end="0"/>
        <w:rPr/>
      </w:pPr>
      <w:r>
        <w:rPr/>
        <w:t>reducing the claims on the firms assets (e.g., preference in dividends and liquidition).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"/>
      <w:lvlJc w:val="start"/>
      <w:pPr>
        <w:tabs>
          <w:tab w:val="num" w:pos="1440"/>
        </w:tabs>
        <w:ind w:start="1368" w:hanging="288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5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720" w:start="720" w:end="0"/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Wingdings" w:hAnsi="Wingdings" w:cs="Wingdings"/>
      <w:b w:val="false"/>
      <w:i w:val="false"/>
      <w:sz w:val="20"/>
    </w:rPr>
  </w:style>
  <w:style w:type="character" w:styleId="WW8Num3z0">
    <w:name w:val="WW8Num3z0"/>
    <w:qFormat/>
    <w:rPr>
      <w:rFonts w:ascii="Wingdings" w:hAnsi="Wingdings" w:cs="Wingdings"/>
      <w:b w:val="false"/>
      <w:i w:val="false"/>
      <w:sz w:val="20"/>
    </w:rPr>
  </w:style>
  <w:style w:type="character" w:styleId="WW8Num3z1">
    <w:name w:val="WW8Num3z1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  <w:b w:val="false"/>
      <w:i w:val="false"/>
      <w:sz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b w:val="false"/>
      <w:i w:val="false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>
      <w:i/>
      <w:iCs/>
    </w:rPr>
  </w:style>
  <w:style w:type="paragraph" w:styleId="BodyTextIndent2">
    <w:name w:val="Body Text Indent 2"/>
    <w:basedOn w:val="Normal"/>
    <w:qFormat/>
    <w:pPr>
      <w:ind w:hanging="360" w:start="360" w:end="0"/>
    </w:pPr>
    <w:rPr>
      <w:i/>
      <w:i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2000-11-11T02:15:00Z</dcterms:created>
  <dc:creator>jdasovic</dc:creator>
  <dc:description/>
  <dc:language>en-CA</dc:language>
  <cp:lastModifiedBy>jdasovic</cp:lastModifiedBy>
  <dcterms:modified xsi:type="dcterms:W3CDTF">2000-11-11T03:20:00Z</dcterms:modified>
  <cp:revision>12</cp:revision>
  <dc:subject/>
  <dc:title>1</dc:title>
</cp:coreProperties>
</file>