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Other provisions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 </w:t>
      </w:r>
      <w:r>
        <w:rPr>
          <w:i/>
          <w:iCs/>
        </w:rPr>
        <w:t>[Receipts and deliveries at POI #500383 shall be virtual under this agreement.]</w:t>
      </w:r>
      <w:r>
        <w:rPr/>
        <w:t xml:space="preserve">  There will be no fuel charges associated with receipts and deliveries at POI #500383 unless fuel is actually used in association with such receipts and deliveries.  </w:t>
      </w:r>
      <w:r>
        <w:rPr>
          <w:i/>
          <w:iCs/>
        </w:rPr>
        <w:t>[There will be no cuts, maintenance or force majeure at POI #500383 for any reason.]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>2.   Shipper shall have the one-time right, subject to available capacity, to change its PG&amp;E Topock delivery point (POI # 56698) to the CPN South Point delivery point (POI # 78113) as soon as the point becomes operational for the flow of natural gas.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 Pursuant to Section 13 of Transwestern's Rate Schedule FTS-1, Shipper hereby gives notice to Transwestern that it does not desire to extend the term of the FTS-1 Agreement, and hereby surrenders any right of first refusal to such capacity.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2001-04-26T18:49:00Z</dcterms:created>
  <dc:creator>sscott3</dc:creator>
  <dc:description/>
  <dc:language>en-CA</dc:language>
  <cp:lastModifiedBy>sscott3</cp:lastModifiedBy>
  <cp:lastPrinted>2001-04-25T15:12:00Z</cp:lastPrinted>
  <dcterms:modified xsi:type="dcterms:W3CDTF">2001-04-26T18:49:00Z</dcterms:modified>
  <cp:revision>2</cp:revision>
  <dc:subject/>
  <dc:title>Other provisions</dc:title>
</cp:coreProperties>
</file>