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Normal"/>
        <w:rPr>
          <w:sz w:val="24"/>
        </w:rPr>
      </w:pPr>
      <w:r>
        <w:rPr>
          <w:sz w:val="24"/>
        </w:rPr>
      </w:r>
    </w:p>
    <w:p>
      <w:pPr>
        <w:pStyle w:val="Normal"/>
        <w:rPr>
          <w:b/>
          <w:sz w:val="24"/>
        </w:rPr>
      </w:pPr>
      <w:r>
        <w:rPr>
          <w:b/>
          <w:sz w:val="24"/>
        </w:rPr>
        <w:t>VIA E-MAIL</w:t>
      </w:r>
    </w:p>
    <w:p>
      <w:pPr>
        <w:pStyle w:val="Normal"/>
        <w:rPr>
          <w:b/>
          <w:sz w:val="24"/>
        </w:rPr>
      </w:pPr>
      <w:r>
        <w:rPr>
          <w:b/>
          <w:sz w:val="24"/>
        </w:rPr>
      </w:r>
    </w:p>
    <w:p>
      <w:pPr>
        <w:pStyle w:val="Normal"/>
        <w:rPr>
          <w:sz w:val="24"/>
        </w:rPr>
      </w:pPr>
      <w:r>
        <w:rPr>
          <w:sz w:val="24"/>
        </w:rPr>
      </w:r>
    </w:p>
    <w:p>
      <w:pPr>
        <w:pStyle w:val="Normal"/>
        <w:rPr>
          <w:sz w:val="24"/>
        </w:rPr>
      </w:pPr>
      <w:r>
        <w:rPr>
          <w:sz w:val="24"/>
        </w:rPr>
        <w:t>Dear Sir/Madam,</w:t>
      </w:r>
    </w:p>
    <w:p>
      <w:pPr>
        <w:pStyle w:val="Normal"/>
        <w:ind w:start="810" w:end="0"/>
        <w:rPr>
          <w:sz w:val="24"/>
        </w:rPr>
      </w:pPr>
      <w:r>
        <w:rPr>
          <w:sz w:val="24"/>
        </w:rPr>
      </w:r>
    </w:p>
    <w:p>
      <w:pPr>
        <w:pStyle w:val="Normal"/>
        <w:ind w:start="810" w:end="0"/>
        <w:rPr>
          <w:sz w:val="24"/>
        </w:rPr>
      </w:pPr>
      <w:r>
        <w:rPr>
          <w:sz w:val="24"/>
        </w:rPr>
      </w:r>
    </w:p>
    <w:p>
      <w:pPr>
        <w:pStyle w:val="Normal"/>
        <w:rPr>
          <w:sz w:val="24"/>
        </w:rPr>
      </w:pPr>
      <w:r>
        <w:rPr>
          <w:sz w:val="24"/>
        </w:rPr>
        <w:t xml:space="preserve">Usource, LLC, an energy service company with customers located throughout the United States, provides energy procurement and advisory services for its clients.  Our client company, Noresco, has a facility located in Chula Vista, CA, and has engaged Usource to assist in procuring natural gas for the facility.  Noresco wishes to offer your company the opportunity to provide a bid for these needs. </w:t>
      </w:r>
    </w:p>
    <w:p>
      <w:pPr>
        <w:pStyle w:val="Normal"/>
        <w:rPr>
          <w:sz w:val="24"/>
        </w:rPr>
      </w:pPr>
      <w:r>
        <w:rPr>
          <w:sz w:val="24"/>
        </w:rPr>
      </w:r>
    </w:p>
    <w:p>
      <w:pPr>
        <w:pStyle w:val="Normal"/>
        <w:rPr>
          <w:sz w:val="24"/>
        </w:rPr>
      </w:pPr>
      <w:r>
        <w:rPr>
          <w:sz w:val="24"/>
        </w:rPr>
        <w:t>Noresco desires to hedge all (or as much as possible) of the costs of its natural gas delivered to its facility, including commodity risk, basis risk and distribution costs.  Bidders are encouraged to sufficiently describe their proposal in to order to assist in a timely evaluation.  Bidders are also requested to submit a statement of qualifications relative to serving the southern California natural gas market and encouraged to submit any additional information that they may believe to be beneficial to them.</w:t>
      </w:r>
    </w:p>
    <w:p>
      <w:pPr>
        <w:pStyle w:val="Normal"/>
        <w:rPr>
          <w:sz w:val="24"/>
        </w:rPr>
      </w:pPr>
      <w:r>
        <w:rPr>
          <w:sz w:val="24"/>
        </w:rPr>
        <w:tab/>
        <w:tab/>
        <w:tab/>
        <w:tab/>
        <w:tab/>
        <w:tab/>
        <w:tab/>
        <w:tab/>
      </w:r>
    </w:p>
    <w:p>
      <w:pPr>
        <w:pStyle w:val="Normal"/>
        <w:rPr>
          <w:sz w:val="24"/>
        </w:rPr>
      </w:pPr>
      <w:r>
        <w:rPr>
          <w:sz w:val="24"/>
        </w:rPr>
        <w:t>Enclosed in this bid solicitation is the following:</w:t>
      </w:r>
    </w:p>
    <w:p>
      <w:pPr>
        <w:pStyle w:val="Normal"/>
        <w:rPr>
          <w:sz w:val="24"/>
        </w:rPr>
      </w:pPr>
      <w:r>
        <w:rPr>
          <w:sz w:val="24"/>
        </w:rPr>
      </w:r>
    </w:p>
    <w:p>
      <w:pPr>
        <w:pStyle w:val="Normal"/>
        <w:numPr>
          <w:ilvl w:val="1"/>
          <w:numId w:val="9"/>
        </w:numPr>
        <w:rPr>
          <w:sz w:val="24"/>
        </w:rPr>
      </w:pPr>
      <w:r>
        <w:rPr>
          <w:sz w:val="24"/>
        </w:rPr>
        <w:t>Customer profile</w:t>
      </w:r>
    </w:p>
    <w:p>
      <w:pPr>
        <w:pStyle w:val="Normal"/>
        <w:numPr>
          <w:ilvl w:val="1"/>
          <w:numId w:val="9"/>
        </w:numPr>
        <w:rPr>
          <w:sz w:val="24"/>
        </w:rPr>
      </w:pPr>
      <w:r>
        <w:rPr>
          <w:sz w:val="24"/>
        </w:rPr>
        <w:t>Natural Gas Supply requirements</w:t>
      </w:r>
    </w:p>
    <w:p>
      <w:pPr>
        <w:pStyle w:val="Normal"/>
        <w:numPr>
          <w:ilvl w:val="1"/>
          <w:numId w:val="9"/>
        </w:numPr>
        <w:rPr>
          <w:sz w:val="24"/>
        </w:rPr>
      </w:pPr>
      <w:r>
        <w:rPr>
          <w:sz w:val="24"/>
        </w:rPr>
        <w:t xml:space="preserve">Proposal submission form </w:t>
      </w:r>
    </w:p>
    <w:p>
      <w:pPr>
        <w:pStyle w:val="Normal"/>
        <w:rPr>
          <w:sz w:val="24"/>
        </w:rPr>
      </w:pPr>
      <w:r>
        <w:rPr>
          <w:sz w:val="24"/>
        </w:rPr>
      </w:r>
    </w:p>
    <w:p>
      <w:pPr>
        <w:pStyle w:val="Normal"/>
        <w:rPr/>
      </w:pPr>
      <w:r>
        <w:rPr>
          <w:sz w:val="24"/>
        </w:rPr>
        <w:t>Proposals and indicative prices are due back to Usource by Wednesday, September 19</w:t>
      </w:r>
      <w:r>
        <w:rPr>
          <w:sz w:val="24"/>
          <w:vertAlign w:val="superscript"/>
        </w:rPr>
        <w:t>th</w:t>
      </w:r>
      <w:r>
        <w:rPr>
          <w:sz w:val="24"/>
        </w:rPr>
        <w:t>, 4:00 pm EST.  Please direct any questions to Tony Aguiar at (603) 773-6472, aguiar@usourceonline.com.  Proposals may be emailed to aguiar@usourceonline.com or faxed to (877) 547-3537.  A short-list will be developed by Thursday, September 20</w:t>
      </w:r>
      <w:r>
        <w:rPr>
          <w:sz w:val="24"/>
          <w:vertAlign w:val="superscript"/>
        </w:rPr>
        <w:t>th</w:t>
      </w:r>
      <w:r>
        <w:rPr>
          <w:sz w:val="24"/>
        </w:rPr>
        <w:t xml:space="preserve"> with final contracting to be completed on Monday, September 24</w:t>
      </w:r>
      <w:r>
        <w:rPr>
          <w:sz w:val="24"/>
          <w:vertAlign w:val="superscript"/>
        </w:rPr>
        <w:t>th</w:t>
      </w:r>
      <w:r>
        <w:rPr>
          <w:sz w:val="24"/>
        </w:rPr>
        <w:t>.  We appreciate your interest in this solicitation and look forward to facilitating a transaction between your company and our client.</w:t>
      </w:r>
    </w:p>
    <w:p>
      <w:pPr>
        <w:pStyle w:val="Normal"/>
        <w:rPr>
          <w:sz w:val="24"/>
        </w:rPr>
      </w:pPr>
      <w:r>
        <w:rPr>
          <w:sz w:val="24"/>
        </w:rPr>
      </w:r>
    </w:p>
    <w:p>
      <w:pPr>
        <w:pStyle w:val="Normal"/>
        <w:rPr>
          <w:sz w:val="24"/>
        </w:rPr>
      </w:pPr>
      <w:r>
        <w:rPr>
          <w:sz w:val="24"/>
        </w:rPr>
        <w:t>This solicitation is not a binding agreement to purchase.  Noresco reserves the right to reject any and all proposals.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Antonio D. Aguiar</w:t>
      </w:r>
    </w:p>
    <w:p>
      <w:pPr>
        <w:pStyle w:val="Normal"/>
        <w:rPr>
          <w:sz w:val="24"/>
        </w:rPr>
      </w:pPr>
      <w:r>
        <w:rPr>
          <w:sz w:val="24"/>
        </w:rPr>
        <w:t>Vice President</w:t>
      </w:r>
    </w:p>
    <w:p>
      <w:pPr>
        <w:pStyle w:val="Normal"/>
        <w:rPr>
          <w:sz w:val="24"/>
        </w:rPr>
      </w:pPr>
      <w:r>
        <w:rPr>
          <w:sz w:val="24"/>
        </w:rPr>
      </w:r>
      <w:r>
        <w:br w:type="page"/>
      </w:r>
    </w:p>
    <w:p>
      <w:pPr>
        <w:pStyle w:val="Normal"/>
        <w:ind w:start="360" w:end="0"/>
        <w:rPr>
          <w:sz w:val="24"/>
        </w:rPr>
      </w:pPr>
      <w:r>
        <w:rPr>
          <w:sz w:val="24"/>
        </w:rPr>
      </w:r>
    </w:p>
    <w:p>
      <w:pPr>
        <w:pStyle w:val="Normal"/>
        <w:rPr>
          <w:b/>
          <w:sz w:val="24"/>
          <w:u w:val="single"/>
        </w:rPr>
      </w:pPr>
      <w:r>
        <w:rPr>
          <w:b/>
          <w:sz w:val="24"/>
          <w:u w:val="single"/>
        </w:rPr>
        <w:t>Customer Profile</w:t>
      </w:r>
    </w:p>
    <w:p>
      <w:pPr>
        <w:pStyle w:val="Normal"/>
        <w:rPr>
          <w:b/>
          <w:sz w:val="24"/>
          <w:u w:val="single"/>
          <w:lang w:val="en-CA"/>
        </w:rPr>
      </w:pPr>
      <w:r>
        <w:rPr>
          <w:b/>
          <w:sz w:val="24"/>
          <w:u w:val="single"/>
          <w:lang w:val="en-CA"/>
        </w:rPr>
      </w:r>
    </w:p>
    <w:p>
      <w:pPr>
        <w:pStyle w:val="Normal"/>
        <w:rPr>
          <w:sz w:val="24"/>
          <w:lang w:val="en-CA"/>
        </w:rPr>
      </w:pPr>
      <w:r>
        <w:rPr>
          <w:sz w:val="24"/>
          <w:lang w:val="en-CA"/>
        </w:rPr>
      </w:r>
    </w:p>
    <w:p>
      <w:pPr>
        <w:pStyle w:val="Normal"/>
        <w:rPr/>
      </w:pPr>
      <w:r>
        <w:rPr>
          <w:b/>
          <w:sz w:val="22"/>
        </w:rPr>
        <w:t xml:space="preserve">Customer Name  </w:t>
        <w:tab/>
      </w:r>
      <w:r>
        <w:rPr>
          <w:sz w:val="22"/>
          <w:lang w:val="en-CA"/>
        </w:rPr>
        <w:t>Noresco</w:t>
      </w:r>
    </w:p>
    <w:p>
      <w:pPr>
        <w:pStyle w:val="Normal"/>
        <w:rPr>
          <w:sz w:val="22"/>
          <w:lang w:val="en-CA"/>
        </w:rPr>
      </w:pPr>
      <w:r>
        <w:rPr>
          <w:sz w:val="22"/>
          <w:lang w:val="en-CA"/>
        </w:rPr>
      </w:r>
    </w:p>
    <w:p>
      <w:pPr>
        <w:pStyle w:val="Normal"/>
        <w:rPr/>
      </w:pPr>
      <w:r>
        <w:rPr>
          <w:b/>
          <w:sz w:val="22"/>
          <w:lang w:val="en-CA"/>
        </w:rPr>
        <w:t>Address</w:t>
        <w:tab/>
        <w:tab/>
      </w:r>
      <w:r>
        <w:rPr>
          <w:sz w:val="22"/>
          <w:lang w:val="en-CA"/>
        </w:rPr>
        <w:t>850 Laguan Drive</w:t>
      </w:r>
    </w:p>
    <w:p>
      <w:pPr>
        <w:pStyle w:val="Normal"/>
        <w:ind w:start="2160" w:end="0"/>
        <w:rPr>
          <w:sz w:val="22"/>
          <w:lang w:val="en-CA"/>
        </w:rPr>
      </w:pPr>
      <w:r>
        <w:rPr>
          <w:sz w:val="22"/>
          <w:lang w:val="en-CA"/>
        </w:rPr>
        <w:t>Chula Vista, CA 91910-2098</w:t>
      </w:r>
    </w:p>
    <w:p>
      <w:pPr>
        <w:pStyle w:val="Normal"/>
        <w:rPr>
          <w:b/>
          <w:sz w:val="22"/>
          <w:lang w:val="en-CA"/>
        </w:rPr>
      </w:pPr>
      <w:r>
        <w:rPr>
          <w:b/>
          <w:sz w:val="22"/>
          <w:lang w:val="en-CA"/>
        </w:rPr>
      </w:r>
    </w:p>
    <w:p>
      <w:pPr>
        <w:pStyle w:val="Normal"/>
        <w:rPr/>
      </w:pPr>
      <w:r>
        <w:rPr>
          <w:b/>
          <w:sz w:val="22"/>
          <w:lang w:val="en-CA"/>
        </w:rPr>
        <w:t>Contacts</w:t>
        <w:tab/>
      </w:r>
      <w:r>
        <w:rPr>
          <w:sz w:val="22"/>
          <w:lang w:val="en-CA"/>
        </w:rPr>
        <w:tab/>
        <w:t>Tony Aguiar</w:t>
      </w:r>
    </w:p>
    <w:p>
      <w:pPr>
        <w:pStyle w:val="Normal"/>
        <w:ind w:start="1440" w:end="0"/>
        <w:rPr>
          <w:sz w:val="22"/>
          <w:lang w:val="en-CA"/>
        </w:rPr>
      </w:pPr>
      <w:r>
        <w:rPr>
          <w:sz w:val="22"/>
          <w:lang w:val="en-CA"/>
        </w:rPr>
        <w:tab/>
        <w:t>p: (603) 773-6472</w:t>
      </w:r>
    </w:p>
    <w:p>
      <w:pPr>
        <w:pStyle w:val="Normal"/>
        <w:ind w:start="1440" w:end="0"/>
        <w:rPr>
          <w:sz w:val="22"/>
          <w:lang w:val="en-CA"/>
        </w:rPr>
      </w:pPr>
      <w:r>
        <w:rPr>
          <w:sz w:val="22"/>
          <w:lang w:val="en-CA"/>
        </w:rPr>
        <w:tab/>
        <w:t xml:space="preserve">e: </w:t>
      </w:r>
      <w:hyperlink r:id="rId2">
        <w:r>
          <w:rPr>
            <w:rStyle w:val="Hyperlink"/>
            <w:sz w:val="22"/>
          </w:rPr>
          <w:t>aguiar@usourceonline.com</w:t>
        </w:r>
      </w:hyperlink>
    </w:p>
    <w:p>
      <w:pPr>
        <w:pStyle w:val="Normal"/>
        <w:rPr>
          <w:sz w:val="22"/>
          <w:lang w:val="en-CA"/>
        </w:rPr>
      </w:pPr>
      <w:r>
        <w:rPr>
          <w:sz w:val="22"/>
          <w:lang w:val="en-CA"/>
        </w:rPr>
      </w:r>
    </w:p>
    <w:p>
      <w:pPr>
        <w:pStyle w:val="Normal"/>
        <w:rPr>
          <w:b/>
          <w:sz w:val="22"/>
          <w:lang w:val="en-CA"/>
        </w:rPr>
      </w:pPr>
      <w:r>
        <w:rPr>
          <w:b/>
          <w:sz w:val="22"/>
          <w:lang w:val="en-CA"/>
        </w:rPr>
        <w:t>Customer Type</w:t>
      </w:r>
    </w:p>
    <w:p>
      <w:pPr>
        <w:pStyle w:val="Normal"/>
        <w:numPr>
          <w:ilvl w:val="6"/>
          <w:numId w:val="12"/>
        </w:numPr>
        <w:rPr>
          <w:sz w:val="22"/>
          <w:lang w:val="en-CA"/>
        </w:rPr>
      </w:pPr>
      <w:r>
        <w:rPr>
          <w:sz w:val="22"/>
          <w:lang w:val="en-CA"/>
        </w:rPr>
        <w:t>Power plant</w:t>
      </w:r>
    </w:p>
    <w:p>
      <w:pPr>
        <w:pStyle w:val="Normal"/>
        <w:numPr>
          <w:ilvl w:val="6"/>
          <w:numId w:val="12"/>
        </w:numPr>
        <w:rPr>
          <w:sz w:val="22"/>
          <w:lang w:val="en-CA"/>
        </w:rPr>
      </w:pPr>
      <w:r>
        <w:rPr>
          <w:sz w:val="22"/>
          <w:lang w:val="en-CA"/>
        </w:rPr>
        <w:t>9 mw peak; ~ 47 million kwh annual usage (see attached usage)</w:t>
      </w:r>
    </w:p>
    <w:p>
      <w:pPr>
        <w:pStyle w:val="Normal"/>
        <w:numPr>
          <w:ilvl w:val="6"/>
          <w:numId w:val="12"/>
        </w:numPr>
        <w:rPr>
          <w:sz w:val="22"/>
          <w:lang w:val="en-CA"/>
        </w:rPr>
      </w:pPr>
      <w:r>
        <w:rPr>
          <w:sz w:val="22"/>
          <w:lang w:val="en-CA"/>
        </w:rPr>
        <w:t>heat rate - 9,200</w:t>
      </w:r>
    </w:p>
    <w:p>
      <w:pPr>
        <w:pStyle w:val="Normal"/>
        <w:numPr>
          <w:ilvl w:val="6"/>
          <w:numId w:val="12"/>
        </w:numPr>
        <w:rPr>
          <w:sz w:val="22"/>
          <w:lang w:val="en-CA"/>
        </w:rPr>
      </w:pPr>
      <w:r>
        <w:rPr>
          <w:sz w:val="22"/>
          <w:lang w:val="en-CA"/>
        </w:rPr>
        <w:t>diesel gen sets</w:t>
      </w:r>
    </w:p>
    <w:p>
      <w:pPr>
        <w:pStyle w:val="Normal"/>
        <w:numPr>
          <w:ilvl w:val="6"/>
          <w:numId w:val="12"/>
        </w:numPr>
        <w:rPr>
          <w:sz w:val="22"/>
          <w:lang w:val="en-CA"/>
        </w:rPr>
      </w:pPr>
      <w:r>
        <w:rPr>
          <w:sz w:val="22"/>
          <w:lang w:val="en-CA"/>
        </w:rPr>
        <w:t>3 engines (load following)</w:t>
      </w:r>
    </w:p>
    <w:p>
      <w:pPr>
        <w:pStyle w:val="Normal"/>
        <w:rPr>
          <w:sz w:val="22"/>
          <w:lang w:val="en-CA"/>
        </w:rPr>
      </w:pPr>
      <w:r>
        <w:rPr>
          <w:sz w:val="22"/>
          <w:lang w:val="en-CA"/>
        </w:rPr>
      </w:r>
    </w:p>
    <w:p>
      <w:pPr>
        <w:pStyle w:val="Normal"/>
        <w:rPr>
          <w:b/>
          <w:sz w:val="22"/>
          <w:lang w:val="en-CA"/>
        </w:rPr>
      </w:pPr>
      <w:r>
        <w:rPr>
          <w:b/>
          <w:sz w:val="22"/>
          <w:lang w:val="en-CA"/>
        </w:rPr>
        <w:t>Fuel Type</w:t>
      </w:r>
    </w:p>
    <w:p>
      <w:pPr>
        <w:pStyle w:val="Normal"/>
        <w:numPr>
          <w:ilvl w:val="6"/>
          <w:numId w:val="13"/>
        </w:numPr>
        <w:rPr>
          <w:sz w:val="22"/>
          <w:lang w:val="en-CA"/>
        </w:rPr>
      </w:pPr>
      <w:r>
        <w:rPr>
          <w:sz w:val="22"/>
          <w:lang w:val="en-CA"/>
        </w:rPr>
        <w:t>Natural gas</w:t>
      </w:r>
    </w:p>
    <w:p>
      <w:pPr>
        <w:pStyle w:val="Normal"/>
        <w:numPr>
          <w:ilvl w:val="6"/>
          <w:numId w:val="13"/>
        </w:numPr>
        <w:rPr>
          <w:sz w:val="22"/>
          <w:lang w:val="en-CA"/>
        </w:rPr>
      </w:pPr>
      <w:r>
        <w:rPr>
          <w:sz w:val="22"/>
          <w:lang w:val="en-CA"/>
        </w:rPr>
        <w:t>diesel fuel capability approx. 600 hours per year</w:t>
      </w:r>
    </w:p>
    <w:p>
      <w:pPr>
        <w:pStyle w:val="Normal"/>
        <w:rPr>
          <w:sz w:val="22"/>
          <w:lang w:val="en-CA"/>
        </w:rPr>
      </w:pPr>
      <w:r>
        <w:rPr>
          <w:sz w:val="22"/>
          <w:lang w:val="en-CA"/>
        </w:rPr>
      </w:r>
    </w:p>
    <w:p>
      <w:pPr>
        <w:pStyle w:val="Normal"/>
        <w:rPr>
          <w:b/>
          <w:sz w:val="22"/>
          <w:lang w:val="en-CA"/>
        </w:rPr>
      </w:pPr>
      <w:r>
        <w:rPr>
          <w:b/>
          <w:sz w:val="22"/>
          <w:lang w:val="en-CA"/>
        </w:rPr>
        <w:t>Natural Gas Volume</w:t>
      </w:r>
    </w:p>
    <w:p>
      <w:pPr>
        <w:pStyle w:val="Normal"/>
        <w:numPr>
          <w:ilvl w:val="6"/>
          <w:numId w:val="16"/>
        </w:numPr>
        <w:rPr>
          <w:sz w:val="22"/>
          <w:lang w:val="en-CA"/>
        </w:rPr>
      </w:pPr>
      <w:r>
        <w:rPr>
          <w:sz w:val="22"/>
          <w:lang w:val="en-CA"/>
        </w:rPr>
        <w:t>annual: ~430,000 mmbtu/yr (see attached usage)</w:t>
      </w:r>
    </w:p>
    <w:p>
      <w:pPr>
        <w:pStyle w:val="Normal"/>
        <w:numPr>
          <w:ilvl w:val="6"/>
          <w:numId w:val="16"/>
        </w:numPr>
        <w:rPr>
          <w:sz w:val="22"/>
          <w:lang w:val="en-CA"/>
        </w:rPr>
      </w:pPr>
      <w:r>
        <w:rPr>
          <w:sz w:val="22"/>
          <w:lang w:val="en-CA"/>
        </w:rPr>
        <w:t>average daily: ~1,181 mmbtu/day</w:t>
      </w:r>
    </w:p>
    <w:p>
      <w:pPr>
        <w:pStyle w:val="Normal"/>
        <w:numPr>
          <w:ilvl w:val="6"/>
          <w:numId w:val="16"/>
        </w:numPr>
        <w:rPr>
          <w:sz w:val="22"/>
          <w:lang w:val="en-CA"/>
        </w:rPr>
      </w:pPr>
      <w:r>
        <w:rPr>
          <w:sz w:val="22"/>
          <w:lang w:val="en-CA"/>
        </w:rPr>
        <w:t>average hourly: ~ 49 mmbtu/hr</w:t>
      </w:r>
    </w:p>
    <w:p>
      <w:pPr>
        <w:pStyle w:val="Normal"/>
        <w:numPr>
          <w:ilvl w:val="6"/>
          <w:numId w:val="16"/>
        </w:numPr>
        <w:rPr>
          <w:sz w:val="22"/>
          <w:lang w:val="en-CA"/>
        </w:rPr>
      </w:pPr>
      <w:r>
        <w:rPr>
          <w:sz w:val="22"/>
          <w:lang w:val="en-CA"/>
        </w:rPr>
        <w:t>peak hourly: ~84 mmbtu/hr</w:t>
      </w:r>
    </w:p>
    <w:p>
      <w:pPr>
        <w:pStyle w:val="Normal"/>
        <w:ind w:start="720" w:end="0"/>
        <w:rPr>
          <w:sz w:val="22"/>
          <w:lang w:val="en-CA"/>
        </w:rPr>
      </w:pPr>
      <w:r>
        <w:rPr>
          <w:sz w:val="22"/>
          <w:lang w:val="en-CA"/>
        </w:rPr>
      </w:r>
    </w:p>
    <w:p>
      <w:pPr>
        <w:pStyle w:val="Normal"/>
        <w:rPr>
          <w:b/>
          <w:sz w:val="22"/>
          <w:lang w:val="en-CA"/>
        </w:rPr>
      </w:pPr>
      <w:r>
        <w:rPr>
          <w:b/>
          <w:sz w:val="22"/>
          <w:lang w:val="en-CA"/>
        </w:rPr>
        <w:t>Utility</w:t>
        <w:tab/>
        <w:tab/>
        <w:tab/>
      </w:r>
      <w:r>
        <w:rPr>
          <w:sz w:val="22"/>
          <w:lang w:val="en-CA"/>
        </w:rPr>
        <w:t>San Diego Gas &amp; Electric</w:t>
      </w:r>
    </w:p>
    <w:p>
      <w:pPr>
        <w:pStyle w:val="Normal"/>
        <w:rPr>
          <w:b/>
          <w:sz w:val="22"/>
          <w:lang w:val="en-CA"/>
        </w:rPr>
      </w:pPr>
      <w:r>
        <w:rPr>
          <w:b/>
          <w:sz w:val="22"/>
          <w:lang w:val="en-CA"/>
        </w:rPr>
      </w:r>
    </w:p>
    <w:p>
      <w:pPr>
        <w:pStyle w:val="Normal"/>
        <w:rPr>
          <w:b/>
          <w:sz w:val="22"/>
          <w:lang w:val="en-CA"/>
        </w:rPr>
      </w:pPr>
      <w:r>
        <w:rPr>
          <w:b/>
          <w:sz w:val="22"/>
          <w:lang w:val="en-CA"/>
        </w:rPr>
        <w:t>Current Supply</w:t>
        <w:tab/>
      </w:r>
      <w:r>
        <w:rPr>
          <w:sz w:val="22"/>
          <w:lang w:val="en-CA"/>
        </w:rPr>
        <w:t>New load</w:t>
      </w:r>
    </w:p>
    <w:p>
      <w:pPr>
        <w:pStyle w:val="Normal"/>
        <w:rPr>
          <w:b/>
          <w:sz w:val="22"/>
          <w:lang w:val="en-CA"/>
        </w:rPr>
      </w:pPr>
      <w:r>
        <w:rPr>
          <w:b/>
          <w:sz w:val="22"/>
          <w:lang w:val="en-CA"/>
        </w:rPr>
        <w:t>Type</w:t>
      </w:r>
    </w:p>
    <w:p>
      <w:pPr>
        <w:pStyle w:val="Normal"/>
        <w:rPr>
          <w:b/>
          <w:sz w:val="22"/>
          <w:lang w:val="en-CA"/>
        </w:rPr>
      </w:pPr>
      <w:r>
        <w:rPr>
          <w:b/>
          <w:sz w:val="22"/>
          <w:lang w:val="en-CA"/>
        </w:rPr>
      </w:r>
    </w:p>
    <w:p>
      <w:pPr>
        <w:pStyle w:val="Normal"/>
        <w:rPr/>
      </w:pPr>
      <w:r>
        <w:rPr>
          <w:b/>
          <w:sz w:val="22"/>
          <w:lang w:val="en-CA"/>
        </w:rPr>
        <w:t>Rate Class</w:t>
        <w:tab/>
        <w:tab/>
        <w:t>N</w:t>
      </w:r>
      <w:r>
        <w:rPr>
          <w:sz w:val="22"/>
          <w:lang w:val="en-CA"/>
        </w:rPr>
        <w:t>on-core; EG</w:t>
      </w:r>
    </w:p>
    <w:p>
      <w:pPr>
        <w:pStyle w:val="Normal"/>
        <w:rPr>
          <w:sz w:val="22"/>
          <w:lang w:val="en-CA"/>
        </w:rPr>
      </w:pPr>
      <w:r>
        <w:rPr>
          <w:sz w:val="22"/>
          <w:lang w:val="en-CA"/>
        </w:rPr>
      </w:r>
    </w:p>
    <w:p>
      <w:pPr>
        <w:pStyle w:val="Normal"/>
        <w:rPr>
          <w:b/>
          <w:sz w:val="22"/>
          <w:lang w:val="en-CA"/>
        </w:rPr>
      </w:pPr>
      <w:r>
        <w:rPr>
          <w:b/>
          <w:sz w:val="22"/>
          <w:lang w:val="en-CA"/>
        </w:rPr>
        <w:t>Other</w:t>
      </w:r>
    </w:p>
    <w:p>
      <w:pPr>
        <w:pStyle w:val="Normal"/>
        <w:numPr>
          <w:ilvl w:val="6"/>
          <w:numId w:val="15"/>
        </w:numPr>
        <w:rPr>
          <w:b/>
          <w:sz w:val="22"/>
          <w:lang w:val="en-CA"/>
        </w:rPr>
      </w:pPr>
      <w:r>
        <w:rPr>
          <w:sz w:val="22"/>
          <w:lang w:val="en-CA"/>
        </w:rPr>
        <w:t>power plant project started by Goodrich to help mitigate spiraling electric costs in California</w:t>
      </w:r>
    </w:p>
    <w:p>
      <w:pPr>
        <w:pStyle w:val="Normal"/>
        <w:numPr>
          <w:ilvl w:val="6"/>
          <w:numId w:val="15"/>
        </w:numPr>
        <w:rPr>
          <w:b/>
          <w:sz w:val="22"/>
          <w:lang w:val="en-CA"/>
        </w:rPr>
      </w:pPr>
      <w:r>
        <w:rPr>
          <w:sz w:val="22"/>
          <w:lang w:val="en-CA"/>
        </w:rPr>
        <w:t>under construction</w:t>
      </w:r>
    </w:p>
    <w:p>
      <w:pPr>
        <w:pStyle w:val="Normal"/>
        <w:numPr>
          <w:ilvl w:val="6"/>
          <w:numId w:val="15"/>
        </w:numPr>
        <w:rPr>
          <w:b/>
          <w:sz w:val="22"/>
          <w:lang w:val="en-CA"/>
        </w:rPr>
      </w:pPr>
      <w:r>
        <w:rPr>
          <w:sz w:val="22"/>
          <w:lang w:val="en-CA"/>
        </w:rPr>
        <w:t>Noresco to take over project on a build, own, operate basis</w:t>
      </w:r>
    </w:p>
    <w:p>
      <w:pPr>
        <w:pStyle w:val="Normal"/>
        <w:numPr>
          <w:ilvl w:val="6"/>
          <w:numId w:val="15"/>
        </w:numPr>
        <w:rPr>
          <w:b/>
          <w:sz w:val="24"/>
          <w:lang w:val="en-CA"/>
        </w:rPr>
      </w:pPr>
      <w:r>
        <w:rPr>
          <w:sz w:val="22"/>
          <w:lang w:val="en-CA"/>
        </w:rPr>
        <w:t>Final plant testing targeted for Feb. 2, 2002 - Feb. 16, 2002</w:t>
      </w:r>
    </w:p>
    <w:p>
      <w:pPr>
        <w:pStyle w:val="Normal"/>
        <w:ind w:start="720" w:end="0"/>
        <w:rPr>
          <w:b/>
          <w:sz w:val="24"/>
          <w:lang w:val="en-CA"/>
        </w:rPr>
      </w:pPr>
      <w:r>
        <w:rPr>
          <w:b/>
          <w:sz w:val="24"/>
          <w:lang w:val="en-CA"/>
        </w:rPr>
      </w:r>
    </w:p>
    <w:p>
      <w:pPr>
        <w:pStyle w:val="Normal"/>
        <w:rPr>
          <w:sz w:val="24"/>
          <w:lang w:val="en-CA"/>
        </w:rPr>
      </w:pPr>
      <w:r>
        <w:rPr>
          <w:sz w:val="24"/>
          <w:lang w:val="en-CA"/>
        </w:rPr>
      </w:r>
    </w:p>
    <w:p>
      <w:pPr>
        <w:pStyle w:val="Normal"/>
        <w:rPr>
          <w:sz w:val="24"/>
        </w:rPr>
      </w:pPr>
      <w:r>
        <w:rPr>
          <w:sz w:val="24"/>
        </w:rPr>
      </w:r>
      <w:r>
        <w:br w:type="page"/>
      </w:r>
    </w:p>
    <w:p>
      <w:pPr>
        <w:pStyle w:val="Normal"/>
        <w:rPr>
          <w:sz w:val="24"/>
        </w:rPr>
      </w:pPr>
      <w:r>
        <w:rPr>
          <w:sz w:val="24"/>
        </w:rPr>
      </w:r>
    </w:p>
    <w:p>
      <w:pPr>
        <w:pStyle w:val="Normal"/>
        <w:rPr>
          <w:b/>
          <w:sz w:val="24"/>
          <w:u w:val="single"/>
        </w:rPr>
      </w:pPr>
      <w:r>
        <w:rPr>
          <w:b/>
          <w:sz w:val="24"/>
          <w:u w:val="single"/>
        </w:rPr>
        <w:t>Natural Gas Supply Requirements</w:t>
      </w:r>
    </w:p>
    <w:p>
      <w:pPr>
        <w:pStyle w:val="Normal"/>
        <w:rPr>
          <w:b/>
          <w:sz w:val="24"/>
          <w:u w:val="single"/>
        </w:rPr>
      </w:pPr>
      <w:r>
        <w:rPr>
          <w:b/>
          <w:sz w:val="24"/>
          <w:u w:val="single"/>
        </w:rPr>
      </w:r>
    </w:p>
    <w:p>
      <w:pPr>
        <w:pStyle w:val="Normal"/>
        <w:rPr>
          <w:b/>
          <w:sz w:val="24"/>
        </w:rPr>
      </w:pPr>
      <w:r>
        <w:rPr>
          <w:b/>
          <w:sz w:val="24"/>
        </w:rPr>
        <w:t>Contract term</w:t>
        <w:tab/>
        <w:tab/>
      </w:r>
    </w:p>
    <w:p>
      <w:pPr>
        <w:pStyle w:val="Normal"/>
        <w:numPr>
          <w:ilvl w:val="2"/>
          <w:numId w:val="11"/>
        </w:numPr>
        <w:rPr>
          <w:sz w:val="24"/>
        </w:rPr>
      </w:pPr>
      <w:r>
        <w:rPr>
          <w:sz w:val="24"/>
        </w:rPr>
        <w:t xml:space="preserve">20 years    </w:t>
      </w:r>
    </w:p>
    <w:p>
      <w:pPr>
        <w:pStyle w:val="Normal"/>
        <w:numPr>
          <w:ilvl w:val="2"/>
          <w:numId w:val="11"/>
        </w:numPr>
        <w:rPr>
          <w:sz w:val="24"/>
        </w:rPr>
      </w:pPr>
      <w:r>
        <w:rPr>
          <w:sz w:val="24"/>
        </w:rPr>
        <w:t>Start Date</w:t>
        <w:tab/>
        <w:tab/>
        <w:t>March 2002</w:t>
      </w:r>
    </w:p>
    <w:p>
      <w:pPr>
        <w:pStyle w:val="Normal"/>
        <w:numPr>
          <w:ilvl w:val="2"/>
          <w:numId w:val="11"/>
        </w:numPr>
        <w:rPr>
          <w:sz w:val="24"/>
        </w:rPr>
      </w:pPr>
      <w:r>
        <w:rPr>
          <w:sz w:val="24"/>
        </w:rPr>
        <w:t>End Date</w:t>
        <w:tab/>
        <w:tab/>
        <w:t>February 2022</w:t>
      </w:r>
    </w:p>
    <w:p>
      <w:pPr>
        <w:pStyle w:val="Normal"/>
        <w:rPr>
          <w:sz w:val="24"/>
        </w:rPr>
      </w:pPr>
      <w:r>
        <w:rPr>
          <w:sz w:val="24"/>
        </w:rPr>
      </w:r>
    </w:p>
    <w:p>
      <w:pPr>
        <w:pStyle w:val="Normal"/>
        <w:tabs>
          <w:tab w:val="clear" w:pos="720"/>
          <w:tab w:val="left" w:pos="10080" w:leader="none"/>
        </w:tabs>
        <w:rPr/>
      </w:pPr>
      <w:r>
        <w:rPr>
          <w:b/>
          <w:sz w:val="24"/>
        </w:rPr>
        <w:t>Volume</w:t>
      </w:r>
      <w:r>
        <w:rPr>
          <w:sz w:val="24"/>
        </w:rPr>
        <w:tab/>
        <w:tab/>
        <w:t>Approximately 430,000 dth/year</w:t>
      </w:r>
    </w:p>
    <w:p>
      <w:pPr>
        <w:pStyle w:val="Normal"/>
        <w:numPr>
          <w:ilvl w:val="2"/>
          <w:numId w:val="10"/>
        </w:numPr>
        <w:tabs>
          <w:tab w:val="clear" w:pos="720"/>
          <w:tab w:val="left" w:pos="10080" w:leader="none"/>
        </w:tabs>
        <w:rPr>
          <w:sz w:val="24"/>
        </w:rPr>
      </w:pPr>
      <w:r>
        <w:rPr>
          <w:sz w:val="24"/>
        </w:rPr>
        <w:t>Approximately 430,000 dth/year</w:t>
      </w:r>
    </w:p>
    <w:p>
      <w:pPr>
        <w:pStyle w:val="Normal"/>
        <w:numPr>
          <w:ilvl w:val="2"/>
          <w:numId w:val="10"/>
        </w:numPr>
        <w:tabs>
          <w:tab w:val="clear" w:pos="720"/>
          <w:tab w:val="left" w:pos="10080" w:leader="none"/>
        </w:tabs>
        <w:rPr>
          <w:sz w:val="24"/>
        </w:rPr>
      </w:pPr>
      <w:r>
        <w:rPr>
          <w:sz w:val="24"/>
        </w:rPr>
        <w:t>See spreadsheet for more detail</w:t>
      </w:r>
    </w:p>
    <w:p>
      <w:pPr>
        <w:pStyle w:val="Normal"/>
        <w:rPr>
          <w:sz w:val="24"/>
        </w:rPr>
      </w:pPr>
      <w:r>
        <w:rPr>
          <w:sz w:val="24"/>
        </w:rPr>
      </w:r>
    </w:p>
    <w:p>
      <w:pPr>
        <w:pStyle w:val="Normal"/>
        <w:rPr>
          <w:b/>
          <w:sz w:val="24"/>
        </w:rPr>
      </w:pPr>
      <w:r>
        <w:rPr>
          <w:b/>
          <w:sz w:val="24"/>
        </w:rPr>
        <w:t>Point of Purchase (title transfer point)</w:t>
      </w:r>
    </w:p>
    <w:p>
      <w:pPr>
        <w:pStyle w:val="Normal"/>
        <w:numPr>
          <w:ilvl w:val="2"/>
          <w:numId w:val="7"/>
        </w:numPr>
        <w:rPr>
          <w:sz w:val="24"/>
        </w:rPr>
      </w:pPr>
      <w:r>
        <w:rPr>
          <w:sz w:val="24"/>
        </w:rPr>
        <w:t>California border</w:t>
      </w:r>
    </w:p>
    <w:p>
      <w:pPr>
        <w:pStyle w:val="Normal"/>
        <w:rPr>
          <w:sz w:val="24"/>
        </w:rPr>
      </w:pPr>
      <w:r>
        <w:rPr>
          <w:sz w:val="24"/>
        </w:rPr>
      </w:r>
    </w:p>
    <w:p>
      <w:pPr>
        <w:pStyle w:val="Normal"/>
        <w:rPr>
          <w:b/>
          <w:sz w:val="24"/>
        </w:rPr>
      </w:pPr>
      <w:r>
        <w:rPr>
          <w:b/>
          <w:sz w:val="24"/>
        </w:rPr>
        <w:t>Delivery Point</w:t>
      </w:r>
    </w:p>
    <w:p>
      <w:pPr>
        <w:pStyle w:val="Normal"/>
        <w:numPr>
          <w:ilvl w:val="2"/>
          <w:numId w:val="3"/>
        </w:numPr>
        <w:rPr>
          <w:sz w:val="24"/>
        </w:rPr>
      </w:pPr>
      <w:r>
        <w:rPr>
          <w:sz w:val="24"/>
        </w:rPr>
        <w:t>Burnertip - supplier to assume customer's LDC transportation capacity as agent and manage scheduling and balancing to burnertip</w:t>
      </w:r>
    </w:p>
    <w:p>
      <w:pPr>
        <w:pStyle w:val="Normal"/>
        <w:rPr>
          <w:sz w:val="24"/>
        </w:rPr>
      </w:pPr>
      <w:r>
        <w:rPr>
          <w:sz w:val="24"/>
        </w:rPr>
      </w:r>
    </w:p>
    <w:p>
      <w:pPr>
        <w:pStyle w:val="Normal"/>
        <w:rPr>
          <w:b/>
          <w:sz w:val="24"/>
        </w:rPr>
      </w:pPr>
      <w:r>
        <w:rPr>
          <w:b/>
          <w:sz w:val="24"/>
        </w:rPr>
        <w:t>Pricing Characteristics</w:t>
      </w:r>
    </w:p>
    <w:p>
      <w:pPr>
        <w:pStyle w:val="Normal"/>
        <w:numPr>
          <w:ilvl w:val="2"/>
          <w:numId w:val="14"/>
        </w:numPr>
        <w:rPr>
          <w:sz w:val="24"/>
        </w:rPr>
      </w:pPr>
      <w:r>
        <w:rPr>
          <w:sz w:val="24"/>
        </w:rPr>
        <w:t>Customer will consider both physical and financial bids for:</w:t>
      </w:r>
    </w:p>
    <w:p>
      <w:pPr>
        <w:pStyle w:val="Normal"/>
        <w:numPr>
          <w:ilvl w:val="0"/>
          <w:numId w:val="8"/>
        </w:numPr>
        <w:rPr>
          <w:sz w:val="24"/>
        </w:rPr>
      </w:pPr>
      <w:r>
        <w:rPr>
          <w:sz w:val="24"/>
        </w:rPr>
        <w:t>5 years (3 contract price re-openers)</w:t>
      </w:r>
    </w:p>
    <w:p>
      <w:pPr>
        <w:pStyle w:val="Normal"/>
        <w:numPr>
          <w:ilvl w:val="0"/>
          <w:numId w:val="8"/>
        </w:numPr>
        <w:rPr>
          <w:sz w:val="24"/>
        </w:rPr>
      </w:pPr>
      <w:r>
        <w:rPr>
          <w:sz w:val="24"/>
        </w:rPr>
        <w:t>10 years (1 re-opener)</w:t>
      </w:r>
    </w:p>
    <w:p>
      <w:pPr>
        <w:pStyle w:val="Normal"/>
        <w:numPr>
          <w:ilvl w:val="0"/>
          <w:numId w:val="8"/>
        </w:numPr>
        <w:rPr>
          <w:sz w:val="24"/>
        </w:rPr>
      </w:pPr>
      <w:r>
        <w:rPr>
          <w:sz w:val="24"/>
        </w:rPr>
        <w:t>20 years</w:t>
      </w:r>
    </w:p>
    <w:p>
      <w:pPr>
        <w:pStyle w:val="Normal"/>
        <w:numPr>
          <w:ilvl w:val="2"/>
          <w:numId w:val="14"/>
        </w:numPr>
        <w:rPr>
          <w:sz w:val="24"/>
        </w:rPr>
      </w:pPr>
      <w:r>
        <w:rPr>
          <w:sz w:val="24"/>
        </w:rPr>
        <w:t>Below are the structures</w:t>
      </w:r>
    </w:p>
    <w:p>
      <w:pPr>
        <w:pStyle w:val="Normal"/>
        <w:ind w:firstLine="360" w:start="1080" w:end="0"/>
        <w:rPr>
          <w:sz w:val="24"/>
          <w:u w:val="single"/>
        </w:rPr>
      </w:pPr>
      <w:r>
        <w:rPr>
          <w:sz w:val="24"/>
          <w:u w:val="single"/>
        </w:rPr>
        <w:t>Physical</w:t>
      </w:r>
    </w:p>
    <w:p>
      <w:pPr>
        <w:pStyle w:val="Normal"/>
        <w:ind w:start="1080" w:end="0"/>
        <w:rPr>
          <w:sz w:val="24"/>
        </w:rPr>
      </w:pPr>
      <w:r>
        <w:rPr>
          <w:sz w:val="24"/>
        </w:rPr>
        <w:tab/>
        <w:t>Option 1</w:t>
      </w:r>
    </w:p>
    <w:p>
      <w:pPr>
        <w:pStyle w:val="Normal"/>
        <w:numPr>
          <w:ilvl w:val="0"/>
          <w:numId w:val="4"/>
        </w:numPr>
        <w:rPr>
          <w:sz w:val="24"/>
        </w:rPr>
      </w:pPr>
      <w:r>
        <w:rPr>
          <w:sz w:val="24"/>
        </w:rPr>
        <w:t>Fixed price, full requirements with +/- 10% monthly swing tolerance</w:t>
      </w:r>
    </w:p>
    <w:p>
      <w:pPr>
        <w:pStyle w:val="Normal"/>
        <w:numPr>
          <w:ilvl w:val="0"/>
          <w:numId w:val="4"/>
        </w:numPr>
        <w:rPr>
          <w:sz w:val="24"/>
        </w:rPr>
      </w:pPr>
      <w:r>
        <w:rPr>
          <w:sz w:val="24"/>
        </w:rPr>
        <w:t>Bi-lateral keep whole provisions for volumes outside swing tolerance (describe methodology)</w:t>
      </w:r>
    </w:p>
    <w:p>
      <w:pPr>
        <w:pStyle w:val="Normal"/>
        <w:ind w:start="1440" w:end="0"/>
        <w:rPr>
          <w:sz w:val="24"/>
        </w:rPr>
      </w:pPr>
      <w:r>
        <w:rPr>
          <w:sz w:val="24"/>
        </w:rPr>
        <w:t>Option 2</w:t>
      </w:r>
    </w:p>
    <w:p>
      <w:pPr>
        <w:pStyle w:val="Normal"/>
        <w:numPr>
          <w:ilvl w:val="0"/>
          <w:numId w:val="4"/>
        </w:numPr>
        <w:rPr>
          <w:sz w:val="24"/>
        </w:rPr>
      </w:pPr>
      <w:r>
        <w:rPr>
          <w:sz w:val="24"/>
        </w:rPr>
        <w:t>Fixed price for monthly base load volume of 30,000 dth (bi-lateral keep whole provisions if monthly usage is below 30,000 dth; describe methodology)</w:t>
      </w:r>
    </w:p>
    <w:p>
      <w:pPr>
        <w:pStyle w:val="Normal"/>
        <w:numPr>
          <w:ilvl w:val="0"/>
          <w:numId w:val="4"/>
        </w:numPr>
        <w:rPr>
          <w:sz w:val="24"/>
        </w:rPr>
      </w:pPr>
      <w:r>
        <w:rPr>
          <w:sz w:val="24"/>
        </w:rPr>
        <w:t>Swing volume above 30,000 dth priced at predetermined daily gas index</w:t>
      </w:r>
    </w:p>
    <w:p>
      <w:pPr>
        <w:pStyle w:val="Normal"/>
        <w:ind w:start="1440" w:end="0"/>
        <w:rPr>
          <w:sz w:val="24"/>
        </w:rPr>
      </w:pPr>
      <w:r>
        <w:rPr>
          <w:sz w:val="24"/>
        </w:rPr>
        <w:t>Option 3</w:t>
      </w:r>
    </w:p>
    <w:p>
      <w:pPr>
        <w:pStyle w:val="Normal"/>
        <w:numPr>
          <w:ilvl w:val="0"/>
          <w:numId w:val="4"/>
        </w:numPr>
        <w:rPr>
          <w:sz w:val="24"/>
        </w:rPr>
      </w:pPr>
      <w:r>
        <w:rPr>
          <w:sz w:val="24"/>
        </w:rPr>
        <w:t>Full requirements at 1</w:t>
      </w:r>
      <w:r>
        <w:rPr>
          <w:sz w:val="24"/>
          <w:vertAlign w:val="superscript"/>
        </w:rPr>
        <w:t>st</w:t>
      </w:r>
      <w:r>
        <w:rPr>
          <w:sz w:val="24"/>
        </w:rPr>
        <w:t xml:space="preserve"> of month California border index </w:t>
      </w:r>
      <w:r>
        <w:rPr>
          <w:b/>
          <w:sz w:val="24"/>
        </w:rPr>
        <w:t>(this will only be considered if financial swap offer is chosen by customer)</w:t>
      </w:r>
    </w:p>
    <w:p>
      <w:pPr>
        <w:pStyle w:val="Normal"/>
        <w:ind w:firstLine="720" w:start="720" w:end="0"/>
        <w:rPr>
          <w:sz w:val="24"/>
          <w:u w:val="single"/>
        </w:rPr>
      </w:pPr>
      <w:r>
        <w:rPr>
          <w:sz w:val="24"/>
          <w:u w:val="single"/>
        </w:rPr>
        <w:t>Financial</w:t>
      </w:r>
    </w:p>
    <w:p>
      <w:pPr>
        <w:pStyle w:val="Normal"/>
        <w:ind w:start="1440" w:end="0"/>
        <w:rPr>
          <w:sz w:val="24"/>
        </w:rPr>
      </w:pPr>
      <w:r>
        <w:rPr>
          <w:sz w:val="24"/>
        </w:rPr>
        <w:t>Swap</w:t>
      </w:r>
    </w:p>
    <w:p>
      <w:pPr>
        <w:pStyle w:val="Normal"/>
        <w:numPr>
          <w:ilvl w:val="0"/>
          <w:numId w:val="4"/>
        </w:numPr>
        <w:rPr>
          <w:sz w:val="24"/>
        </w:rPr>
      </w:pPr>
      <w:r>
        <w:rPr>
          <w:sz w:val="24"/>
        </w:rPr>
        <w:t>Monthly fixed, base load volume of 30,000 dth</w:t>
      </w:r>
    </w:p>
    <w:p>
      <w:pPr>
        <w:pStyle w:val="Normal"/>
        <w:numPr>
          <w:ilvl w:val="0"/>
          <w:numId w:val="4"/>
        </w:numPr>
        <w:rPr>
          <w:sz w:val="24"/>
        </w:rPr>
      </w:pPr>
      <w:r>
        <w:rPr>
          <w:sz w:val="24"/>
        </w:rPr>
        <w:t>Bi-lateral keep whole provision if monthly usage is below 30,000 dth (describe methodology)</w:t>
      </w:r>
    </w:p>
    <w:p>
      <w:pPr>
        <w:pStyle w:val="Normal"/>
        <w:numPr>
          <w:ilvl w:val="0"/>
          <w:numId w:val="4"/>
        </w:numPr>
        <w:rPr>
          <w:sz w:val="24"/>
        </w:rPr>
      </w:pPr>
      <w:r>
        <w:rPr>
          <w:sz w:val="24"/>
        </w:rPr>
        <w:t>Delivery is Socal Gas California Border</w:t>
      </w:r>
    </w:p>
    <w:p>
      <w:pPr>
        <w:pStyle w:val="Normal"/>
        <w:numPr>
          <w:ilvl w:val="0"/>
          <w:numId w:val="4"/>
        </w:numPr>
        <w:rPr>
          <w:sz w:val="24"/>
        </w:rPr>
      </w:pPr>
      <w:r>
        <w:rPr>
          <w:sz w:val="24"/>
        </w:rPr>
        <w:t>Noresco receives fixed price</w:t>
      </w:r>
    </w:p>
    <w:p>
      <w:pPr>
        <w:pStyle w:val="Normal"/>
        <w:numPr>
          <w:ilvl w:val="0"/>
          <w:numId w:val="4"/>
        </w:numPr>
        <w:rPr>
          <w:sz w:val="24"/>
        </w:rPr>
      </w:pPr>
      <w:r>
        <w:rPr>
          <w:sz w:val="24"/>
        </w:rPr>
        <w:t>Counterparty receives index</w:t>
      </w:r>
    </w:p>
    <w:p>
      <w:pPr>
        <w:pStyle w:val="Normal"/>
        <w:numPr>
          <w:ilvl w:val="2"/>
          <w:numId w:val="2"/>
        </w:numPr>
        <w:rPr>
          <w:sz w:val="24"/>
        </w:rPr>
      </w:pPr>
      <w:r>
        <w:rPr>
          <w:sz w:val="24"/>
        </w:rPr>
        <w:t xml:space="preserve">Customer may consider fixed escalator; i.e., x%/yr; CPI type not acceptable </w:t>
      </w:r>
    </w:p>
    <w:p>
      <w:pPr>
        <w:pStyle w:val="Normal"/>
        <w:rPr>
          <w:sz w:val="24"/>
        </w:rPr>
      </w:pPr>
      <w:r>
        <w:rPr>
          <w:sz w:val="24"/>
        </w:rPr>
      </w:r>
    </w:p>
    <w:p>
      <w:pPr>
        <w:pStyle w:val="Normal"/>
        <w:rPr>
          <w:b/>
          <w:sz w:val="24"/>
        </w:rPr>
      </w:pPr>
      <w:r>
        <w:rPr>
          <w:b/>
          <w:sz w:val="24"/>
        </w:rPr>
      </w:r>
    </w:p>
    <w:p>
      <w:pPr>
        <w:pStyle w:val="Normal"/>
        <w:rPr>
          <w:b/>
          <w:sz w:val="24"/>
          <w:u w:val="single"/>
        </w:rPr>
      </w:pPr>
      <w:r>
        <w:rPr>
          <w:b/>
          <w:sz w:val="24"/>
          <w:u w:val="single"/>
        </w:rPr>
        <w:t>Natural Gas Supply Requirements (cont.)</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t>Other Ts&amp;Cs</w:t>
      </w:r>
    </w:p>
    <w:p>
      <w:pPr>
        <w:pStyle w:val="Normal"/>
        <w:numPr>
          <w:ilvl w:val="2"/>
          <w:numId w:val="6"/>
        </w:numPr>
        <w:rPr>
          <w:sz w:val="24"/>
        </w:rPr>
      </w:pPr>
      <w:r>
        <w:rPr>
          <w:sz w:val="24"/>
        </w:rPr>
        <w:t>Customer prefers GISB contract</w:t>
      </w:r>
    </w:p>
    <w:p>
      <w:pPr>
        <w:pStyle w:val="Normal"/>
        <w:numPr>
          <w:ilvl w:val="2"/>
          <w:numId w:val="6"/>
        </w:numPr>
        <w:rPr>
          <w:sz w:val="24"/>
        </w:rPr>
      </w:pPr>
      <w:r>
        <w:rPr>
          <w:sz w:val="24"/>
        </w:rPr>
        <w:t>Customer requires supplier to provide performance guarantee</w:t>
      </w:r>
    </w:p>
    <w:p>
      <w:pPr>
        <w:pStyle w:val="Normal"/>
        <w:rPr>
          <w:sz w:val="24"/>
        </w:rPr>
      </w:pPr>
      <w:r>
        <w:rPr>
          <w:sz w:val="24"/>
        </w:rPr>
      </w:r>
    </w:p>
    <w:p>
      <w:pPr>
        <w:pStyle w:val="Normal"/>
        <w:rPr>
          <w:b/>
          <w:sz w:val="24"/>
        </w:rPr>
      </w:pPr>
      <w:r>
        <w:rPr>
          <w:b/>
          <w:sz w:val="24"/>
        </w:rPr>
        <w:t>Offer Close Date/Time</w:t>
      </w:r>
    </w:p>
    <w:p>
      <w:pPr>
        <w:pStyle w:val="Normal"/>
        <w:numPr>
          <w:ilvl w:val="2"/>
          <w:numId w:val="6"/>
        </w:numPr>
        <w:rPr>
          <w:sz w:val="24"/>
        </w:rPr>
      </w:pPr>
      <w:r>
        <w:rPr>
          <w:sz w:val="24"/>
        </w:rPr>
        <w:t>Wednesday, Sep. 19, 2001, 4:00 pm - Pricing structure(s) and indicative pricing</w:t>
      </w:r>
    </w:p>
    <w:p>
      <w:pPr>
        <w:pStyle w:val="Normal"/>
        <w:numPr>
          <w:ilvl w:val="2"/>
          <w:numId w:val="6"/>
        </w:numPr>
        <w:rPr>
          <w:sz w:val="24"/>
        </w:rPr>
      </w:pPr>
      <w:r>
        <w:rPr>
          <w:sz w:val="24"/>
        </w:rPr>
        <w:t>Monday, Sep. 24, 2001, 2:00 pm - winning supplier must be willing to refresh and finalize price according to proposed structure</w:t>
      </w:r>
    </w:p>
    <w:p>
      <w:pPr>
        <w:pStyle w:val="Normal"/>
        <w:rPr>
          <w:sz w:val="24"/>
        </w:rPr>
      </w:pPr>
      <w:r>
        <w:rPr>
          <w:sz w:val="24"/>
        </w:rPr>
      </w:r>
    </w:p>
    <w:p>
      <w:pPr>
        <w:pStyle w:val="Normal"/>
        <w:rPr>
          <w:b/>
          <w:sz w:val="24"/>
        </w:rPr>
      </w:pPr>
      <w:r>
        <w:rPr>
          <w:b/>
          <w:sz w:val="24"/>
        </w:rPr>
        <w:t>Bidder Informational Requirements</w:t>
      </w:r>
    </w:p>
    <w:p>
      <w:pPr>
        <w:pStyle w:val="Normal"/>
        <w:numPr>
          <w:ilvl w:val="2"/>
          <w:numId w:val="6"/>
        </w:numPr>
        <w:rPr>
          <w:sz w:val="24"/>
        </w:rPr>
      </w:pPr>
      <w:r>
        <w:rPr>
          <w:sz w:val="24"/>
        </w:rPr>
        <w:t>Suppliers are requested to forward any specific Ts&amp;Cs they require with proposals on 9/19/01</w:t>
      </w:r>
    </w:p>
    <w:p>
      <w:pPr>
        <w:pStyle w:val="Normal"/>
        <w:rPr>
          <w:sz w:val="24"/>
        </w:rPr>
      </w:pPr>
      <w:r>
        <w:rPr>
          <w:sz w:val="24"/>
        </w:rPr>
      </w:r>
      <w:r>
        <w:br w:type="page"/>
      </w:r>
    </w:p>
    <w:p>
      <w:pPr>
        <w:pStyle w:val="Normal"/>
        <w:rPr>
          <w:b/>
          <w:sz w:val="24"/>
          <w:u w:val="single"/>
        </w:rPr>
      </w:pPr>
      <w:r>
        <w:rPr>
          <w:b/>
          <w:sz w:val="24"/>
          <w:u w:val="single"/>
        </w:rPr>
        <w:t>Proposal Submission Form</w:t>
      </w:r>
    </w:p>
    <w:p>
      <w:pPr>
        <w:pStyle w:val="Normal"/>
        <w:rPr>
          <w:b/>
          <w:sz w:val="24"/>
          <w:u w:val="single"/>
        </w:rPr>
      </w:pPr>
      <w:r>
        <w:rPr>
          <w:b/>
          <w:sz w:val="24"/>
          <w:u w:val="single"/>
        </w:rPr>
      </w:r>
    </w:p>
    <w:p>
      <w:pPr>
        <w:pStyle w:val="Normal"/>
        <w:rPr>
          <w:sz w:val="24"/>
        </w:rPr>
      </w:pPr>
      <w:r>
        <w:rPr>
          <w:sz w:val="24"/>
        </w:rPr>
        <w:t>Bidders are asked to submit proposals in a form similar to the form below.</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088"/>
        <w:gridCol w:w="2250"/>
        <w:gridCol w:w="2250"/>
        <w:gridCol w:w="2268"/>
      </w:tblGrid>
      <w:tr>
        <w:trPr/>
        <w:tc>
          <w:tcPr>
            <w:tcW w:w="8856" w:type="dxa"/>
            <w:gridSpan w:val="4"/>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Pricing</w:t>
            </w:r>
          </w:p>
        </w:tc>
      </w:tr>
      <w:tr>
        <w:trPr>
          <w:trHeight w:val="200" w:hRule="atLeast"/>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t xml:space="preserve">         </w:t>
            </w:r>
          </w:p>
          <w:p>
            <w:pPr>
              <w:pStyle w:val="Normal"/>
              <w:rPr>
                <w:sz w:val="24"/>
              </w:rPr>
            </w:pPr>
            <w:r>
              <w:rPr>
                <w:sz w:val="24"/>
              </w:rPr>
              <w:t xml:space="preserve">           </w:t>
            </w:r>
            <w:r>
              <w:rPr>
                <w:sz w:val="24"/>
              </w:rPr>
              <w:t>Physical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c>
          <w:tcPr>
            <w:tcW w:w="22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Option 1</w:t>
            </w:r>
          </w:p>
        </w:tc>
        <w:tc>
          <w:tcPr>
            <w:tcW w:w="225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Option 2</w:t>
            </w:r>
          </w:p>
        </w:tc>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Option 3</w:t>
            </w:r>
          </w:p>
        </w:tc>
      </w:tr>
      <w:tr>
        <w:trPr>
          <w:trHeight w:val="1102" w:hRule="atLeast"/>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t xml:space="preserve">            </w:t>
            </w:r>
            <w:r>
              <w:rPr>
                <w:sz w:val="24"/>
              </w:rPr>
              <w:t>Financial</w:t>
            </w:r>
          </w:p>
        </w:tc>
        <w:tc>
          <w:tcPr>
            <w:tcW w:w="676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Other</w:t>
            </w:r>
          </w:p>
          <w:p>
            <w:pPr>
              <w:pStyle w:val="Normal"/>
              <w:rPr>
                <w:b/>
                <w:sz w:val="24"/>
              </w:rPr>
            </w:pPr>
            <w:r>
              <w:rPr>
                <w:b/>
                <w:sz w:val="24"/>
              </w:rPr>
            </w:r>
          </w:p>
          <w:p>
            <w:pPr>
              <w:pStyle w:val="Normal"/>
              <w:rPr>
                <w:sz w:val="24"/>
              </w:rPr>
            </w:pPr>
            <w:r>
              <w:rPr>
                <w:sz w:val="24"/>
              </w:rPr>
            </w:r>
          </w:p>
          <w:p>
            <w:pPr>
              <w:pStyle w:val="Normal"/>
              <w:rPr>
                <w:sz w:val="24"/>
              </w:rPr>
            </w:pPr>
            <w:r>
              <w:rPr>
                <w:sz w:val="24"/>
              </w:rPr>
            </w:r>
          </w:p>
        </w:tc>
        <w:tc>
          <w:tcPr>
            <w:tcW w:w="676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r>
    </w:tbl>
    <w:p>
      <w:pPr>
        <w:pStyle w:val="Normal"/>
        <w:rPr>
          <w:sz w:val="24"/>
        </w:rPr>
      </w:pPr>
      <w:r>
        <w:rPr>
          <w:sz w:val="24"/>
        </w:rPr>
      </w:r>
    </w:p>
    <w:p>
      <w:pPr>
        <w:pStyle w:val="Normal"/>
        <w:rPr>
          <w:sz w:val="24"/>
        </w:rPr>
      </w:pPr>
      <w:r>
        <w:rPr>
          <w:sz w:val="24"/>
        </w:rPr>
      </w:r>
    </w:p>
    <w:p>
      <w:pPr>
        <w:pStyle w:val="Normal"/>
        <w:numPr>
          <w:ilvl w:val="0"/>
          <w:numId w:val="5"/>
        </w:numPr>
        <w:rPr>
          <w:sz w:val="24"/>
        </w:rPr>
      </w:pPr>
      <w:r>
        <w:rPr>
          <w:sz w:val="24"/>
        </w:rPr>
        <w:t>Proposals due Wednesday, September 19, 2001, 4:00 pm est</w:t>
      </w:r>
    </w:p>
    <w:p>
      <w:pPr>
        <w:pStyle w:val="Normal"/>
        <w:rPr>
          <w:sz w:val="24"/>
        </w:rPr>
      </w:pPr>
      <w:r>
        <w:rPr>
          <w:sz w:val="24"/>
        </w:rPr>
      </w:r>
    </w:p>
    <w:p>
      <w:pPr>
        <w:pStyle w:val="Normal"/>
        <w:numPr>
          <w:ilvl w:val="0"/>
          <w:numId w:val="5"/>
        </w:numPr>
        <w:rPr>
          <w:sz w:val="24"/>
        </w:rPr>
      </w:pPr>
      <w:r>
        <w:rPr>
          <w:sz w:val="24"/>
        </w:rPr>
        <w:t>Fax or e-mail proposals to:</w:t>
      </w:r>
    </w:p>
    <w:p>
      <w:pPr>
        <w:pStyle w:val="Normal"/>
        <w:rPr>
          <w:sz w:val="24"/>
        </w:rPr>
      </w:pPr>
      <w:r>
        <w:rPr>
          <w:sz w:val="24"/>
        </w:rPr>
      </w:r>
    </w:p>
    <w:p>
      <w:pPr>
        <w:pStyle w:val="Normal"/>
        <w:ind w:start="720" w:end="0"/>
        <w:rPr>
          <w:sz w:val="24"/>
        </w:rPr>
      </w:pPr>
      <w:r>
        <w:rPr>
          <w:sz w:val="24"/>
        </w:rPr>
        <w:tab/>
        <w:t>Tony Aguiar</w:t>
      </w:r>
    </w:p>
    <w:p>
      <w:pPr>
        <w:pStyle w:val="Normal"/>
        <w:ind w:start="720" w:end="0"/>
        <w:rPr>
          <w:sz w:val="24"/>
        </w:rPr>
      </w:pPr>
      <w:r>
        <w:rPr>
          <w:sz w:val="24"/>
        </w:rPr>
        <w:tab/>
        <w:t>(877) 547-3537</w:t>
      </w:r>
    </w:p>
    <w:p>
      <w:pPr>
        <w:pStyle w:val="Normal"/>
        <w:ind w:start="720" w:end="0"/>
        <w:rPr>
          <w:sz w:val="24"/>
        </w:rPr>
      </w:pPr>
      <w:r>
        <w:rPr>
          <w:sz w:val="24"/>
        </w:rPr>
        <w:tab/>
        <w:t>aguiar@usourceonline.com</w:t>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t>Confidential Material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object w:dxaOrig="4995" w:dyaOrig="55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158.4pt;height:17.6pt;mso-wrap-distance-left:9.05pt;mso-wrap-distance-right:9.05pt;mso-position-horizontal-relative:text;mso-position-vertical-relative:text" filled="f" o:ole="">
          <v:imagedata r:id="rId2" o:title=""/>
          <w10:wrap type="topAndBottom"/>
        </v:shape>
        <o:OLEObject Type="Embed" ProgID="" ShapeID="ole_rId1" DrawAspect="Content" ObjectID="_669325754" r:id="rId1"/>
      </w:objec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4">
    <w:lvl w:ilvl="0">
      <w:start w:val="20"/>
      <w:numFmt w:val="bullet"/>
      <w:lvlText w:val="-"/>
      <w:lvlJc w:val="start"/>
      <w:pPr>
        <w:tabs>
          <w:tab w:val="num" w:pos="1800"/>
        </w:tabs>
        <w:ind w:start="1800" w:hanging="360"/>
      </w:pPr>
      <w:rPr>
        <w:rFonts w:ascii="Liberation Serif" w:hAnsi="Liberation Serif" w:cs="Liberation Serif"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8">
    <w:lvl w:ilvl="0">
      <w:start w:val="877"/>
      <w:numFmt w:val="bullet"/>
      <w:lvlText w:val="-"/>
      <w:lvlJc w:val="start"/>
      <w:pPr>
        <w:tabs>
          <w:tab w:val="num" w:pos="1830"/>
        </w:tabs>
        <w:ind w:start="1830" w:hanging="390"/>
      </w:pPr>
      <w:rPr>
        <w:rFonts w:ascii="Liberation Serif" w:hAnsi="Liberation Serif" w:cs="Liberation Serif"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Symbol" w:hAnsi="Symbol" w:cs="Symbol" w:hint="default"/>
        <w:color w:val="auto"/>
      </w:rPr>
    </w:lvl>
    <w:lvl w:ilvl="3">
      <w:start w:val="1"/>
      <w:numFmt w:val="bullet"/>
      <w:lvlText w:val=""/>
      <w:lvlJc w:val="start"/>
      <w:pPr>
        <w:tabs>
          <w:tab w:val="num" w:pos="1440"/>
        </w:tabs>
        <w:ind w:start="1440" w:hanging="360"/>
      </w:pPr>
      <w:rPr>
        <w:rFonts w:ascii="Wingdings" w:hAnsi="Wingdings" w:cs="Wingdings"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b/>
      <w:color w:val="000000"/>
      <w:lang w:eastAsia="en-US"/>
    </w:rPr>
  </w:style>
  <w:style w:type="paragraph" w:styleId="Heading3">
    <w:name w:val="heading 3"/>
    <w:basedOn w:val="Normal"/>
    <w:next w:val="Normal"/>
    <w:qFormat/>
    <w:pPr>
      <w:keepNext w:val="true"/>
      <w:numPr>
        <w:ilvl w:val="2"/>
        <w:numId w:val="1"/>
      </w:numPr>
      <w:jc w:val="center"/>
      <w:outlineLvl w:val="2"/>
    </w:pPr>
    <w:rPr>
      <w:b/>
      <w:color w:val="000000"/>
      <w:sz w:val="18"/>
      <w:lang w:eastAsia="en-US"/>
    </w:rPr>
  </w:style>
  <w:style w:type="character" w:styleId="WW8Num1z0">
    <w:name w:val="WW8Num1z0"/>
    <w:qFormat/>
    <w:rPr>
      <w:rFonts w:ascii="Times New Roman" w:hAnsi="Times New Roman" w:cs="Times New Roman"/>
      <w:color w:val="auto"/>
    </w:rPr>
  </w:style>
  <w:style w:type="character" w:styleId="WW8Num2z0">
    <w:name w:val="WW8Num2z0"/>
    <w:qFormat/>
    <w:rPr>
      <w:rFonts w:ascii="Times New Roman" w:hAnsi="Times New Roman" w:cs="Times New Roman"/>
      <w:color w:val="auto"/>
    </w:rPr>
  </w:style>
  <w:style w:type="character" w:styleId="WW8Num3z0">
    <w:name w:val="WW8Num3z0"/>
    <w:qFormat/>
    <w:rPr>
      <w:rFonts w:ascii="Times New Roman" w:hAnsi="Times New Roman" w:cs="Times New Roman"/>
      <w:color w:val="auto"/>
    </w:rPr>
  </w:style>
  <w:style w:type="character" w:styleId="WW8Num4z0">
    <w:name w:val="WW8Num4z0"/>
    <w:qFormat/>
    <w:rPr>
      <w:rFonts w:ascii="Times New Roman" w:hAnsi="Times New Roman" w:cs="Times New Roman"/>
      <w:color w:val="auto"/>
    </w:rPr>
  </w:style>
  <w:style w:type="character" w:styleId="WW8Num5z0">
    <w:name w:val="WW8Num5z0"/>
    <w:qFormat/>
    <w:rPr>
      <w:rFonts w:ascii="Times New Roman" w:hAnsi="Times New Roman" w:cs="Times New Roman"/>
      <w:color w:val="auto"/>
    </w:rPr>
  </w:style>
  <w:style w:type="character" w:styleId="WW8Num6z0">
    <w:name w:val="WW8Num6z0"/>
    <w:qFormat/>
    <w:rPr>
      <w:rFonts w:ascii="Times New Roman" w:hAnsi="Times New Roman" w:cs="Times New Roman"/>
      <w:color w:val="auto"/>
    </w:rPr>
  </w:style>
  <w:style w:type="character" w:styleId="WW8Num7z0">
    <w:name w:val="WW8Num7z0"/>
    <w:qFormat/>
    <w:rPr>
      <w:rFonts w:ascii="Wingdings" w:hAnsi="Wingdings" w:cs="Wingdings"/>
    </w:rPr>
  </w:style>
  <w:style w:type="character" w:styleId="WW8Num7z2">
    <w:name w:val="WW8Num7z2"/>
    <w:qFormat/>
    <w:rPr>
      <w:rFonts w:ascii="Symbol" w:hAnsi="Symbol" w:cs="Symbol"/>
      <w:color w:val="auto"/>
    </w:rPr>
  </w:style>
  <w:style w:type="character" w:styleId="WW8Num7z4">
    <w:name w:val="WW8Num7z4"/>
    <w:qFormat/>
    <w:rPr>
      <w:rFonts w:ascii="Symbol" w:hAnsi="Symbol" w:cs="Symbol"/>
    </w:rPr>
  </w:style>
  <w:style w:type="character" w:styleId="WW8Num8z0">
    <w:name w:val="WW8Num8z0"/>
    <w:qFormat/>
    <w:rPr>
      <w:rFonts w:ascii="Times New Roman" w:hAnsi="Times New Roman" w:cs="Times New Roman"/>
      <w:color w:val="auto"/>
    </w:rPr>
  </w:style>
  <w:style w:type="character" w:styleId="WW8Num9z0">
    <w:name w:val="WW8Num9z0"/>
    <w:qFormat/>
    <w:rPr>
      <w:rFonts w:ascii="Wingdings" w:hAnsi="Wingdings" w:cs="Wingdings"/>
    </w:rPr>
  </w:style>
  <w:style w:type="character" w:styleId="WW8Num9z2">
    <w:name w:val="WW8Num9z2"/>
    <w:qFormat/>
    <w:rPr>
      <w:rFonts w:ascii="Symbol" w:hAnsi="Symbol" w:cs="Symbol"/>
      <w:color w:val="auto"/>
    </w:rPr>
  </w:style>
  <w:style w:type="character" w:styleId="WW8Num9z4">
    <w:name w:val="WW8Num9z4"/>
    <w:qFormat/>
    <w:rPr>
      <w:rFonts w:ascii="Symbol" w:hAnsi="Symbol" w:cs="Symbol"/>
    </w:rPr>
  </w:style>
  <w:style w:type="character" w:styleId="WW8Num10z0">
    <w:name w:val="WW8Num10z0"/>
    <w:qFormat/>
    <w:rPr>
      <w:rFonts w:ascii="Times New Roman" w:hAnsi="Times New Roman" w:cs="Times New Roman"/>
      <w:color w:val="auto"/>
    </w:rPr>
  </w:style>
  <w:style w:type="character" w:styleId="WW8Num11z0">
    <w:name w:val="WW8Num11z0"/>
    <w:qFormat/>
    <w:rPr>
      <w:rFonts w:ascii="Wingdings" w:hAnsi="Wingdings" w:cs="Wingdings"/>
    </w:rPr>
  </w:style>
  <w:style w:type="character" w:styleId="WW8Num11z2">
    <w:name w:val="WW8Num11z2"/>
    <w:qFormat/>
    <w:rPr>
      <w:rFonts w:ascii="Symbol" w:hAnsi="Symbol" w:cs="Symbol"/>
      <w:color w:val="auto"/>
    </w:rPr>
  </w:style>
  <w:style w:type="character" w:styleId="WW8Num11z4">
    <w:name w:val="WW8Num11z4"/>
    <w:qFormat/>
    <w:rPr>
      <w:rFonts w:ascii="Symbol" w:hAnsi="Symbol" w:cs="Symbol"/>
    </w:rPr>
  </w:style>
  <w:style w:type="character" w:styleId="WW8Num12z0">
    <w:name w:val="WW8Num12z0"/>
    <w:qFormat/>
    <w:rPr>
      <w:rFonts w:ascii="Times New Roman" w:hAnsi="Times New Roman" w:cs="Times New Roman"/>
      <w:color w:val="auto"/>
    </w:rPr>
  </w:style>
  <w:style w:type="character" w:styleId="WW8Num13z0">
    <w:name w:val="WW8Num13z0"/>
    <w:qFormat/>
    <w:rPr>
      <w:rFonts w:ascii="Wingdings" w:hAnsi="Wingdings" w:cs="Wingdings"/>
    </w:rPr>
  </w:style>
  <w:style w:type="character" w:styleId="WW8Num13z2">
    <w:name w:val="WW8Num13z2"/>
    <w:qFormat/>
    <w:rPr>
      <w:rFonts w:ascii="Symbol" w:hAnsi="Symbol" w:cs="Symbol"/>
      <w:color w:val="auto"/>
    </w:rPr>
  </w:style>
  <w:style w:type="character" w:styleId="WW8Num13z4">
    <w:name w:val="WW8Num13z4"/>
    <w:qFormat/>
    <w:rPr>
      <w:rFonts w:ascii="Symbol" w:hAnsi="Symbol" w:cs="Symbol"/>
    </w:rPr>
  </w:style>
  <w:style w:type="character" w:styleId="WW8Num14z0">
    <w:name w:val="WW8Num14z0"/>
    <w:qFormat/>
    <w:rPr>
      <w:rFonts w:ascii="Wingdings" w:hAnsi="Wingdings" w:cs="Wingdings"/>
    </w:rPr>
  </w:style>
  <w:style w:type="character" w:styleId="WW8Num14z2">
    <w:name w:val="WW8Num14z2"/>
    <w:qFormat/>
    <w:rPr>
      <w:rFonts w:ascii="Symbol" w:hAnsi="Symbol" w:cs="Symbol"/>
      <w:color w:val="auto"/>
    </w:rPr>
  </w:style>
  <w:style w:type="character" w:styleId="WW8Num14z4">
    <w:name w:val="WW8Num14z4"/>
    <w:qFormat/>
    <w:rPr>
      <w:rFonts w:ascii="Symbol" w:hAnsi="Symbol" w:cs="Symbol"/>
    </w:rPr>
  </w:style>
  <w:style w:type="character" w:styleId="WW8Num15z0">
    <w:name w:val="WW8Num15z0"/>
    <w:qFormat/>
    <w:rPr/>
  </w:style>
  <w:style w:type="character" w:styleId="WW8Num16z0">
    <w:name w:val="WW8Num16z0"/>
    <w:qFormat/>
    <w:rPr>
      <w:rFonts w:ascii="Times New Roman" w:hAnsi="Times New Roman" w:cs="Times New Roman"/>
      <w:color w:val="auto"/>
    </w:rPr>
  </w:style>
  <w:style w:type="character" w:styleId="WW8Num17z0">
    <w:name w:val="WW8Num17z0"/>
    <w:qFormat/>
    <w:rPr>
      <w:rFonts w:ascii="Wingdings" w:hAnsi="Wingdings" w:cs="Wingdings"/>
    </w:rPr>
  </w:style>
  <w:style w:type="character" w:styleId="WW8Num17z2">
    <w:name w:val="WW8Num17z2"/>
    <w:qFormat/>
    <w:rPr>
      <w:rFonts w:ascii="Symbol" w:hAnsi="Symbol" w:cs="Symbol"/>
      <w:color w:val="auto"/>
    </w:rPr>
  </w:style>
  <w:style w:type="character" w:styleId="WW8Num17z4">
    <w:name w:val="WW8Num17z4"/>
    <w:qFormat/>
    <w:rPr>
      <w:rFonts w:ascii="Symbol" w:hAnsi="Symbol" w:cs="Symbol"/>
    </w:rPr>
  </w:style>
  <w:style w:type="character" w:styleId="WW8Num18z0">
    <w:name w:val="WW8Num18z0"/>
    <w:qFormat/>
    <w:rPr>
      <w:rFonts w:ascii="Times New Roman" w:hAnsi="Times New Roman" w:cs="Times New Roman"/>
      <w:color w:val="auto"/>
    </w:rPr>
  </w:style>
  <w:style w:type="character" w:styleId="WW8Num19z0">
    <w:name w:val="WW8Num19z0"/>
    <w:qFormat/>
    <w:rPr>
      <w:rFonts w:ascii="Times New Roman" w:hAnsi="Times New Roman" w:cs="Times New Roman"/>
      <w:color w:val="auto"/>
    </w:rPr>
  </w:style>
  <w:style w:type="character" w:styleId="WW8Num20z0">
    <w:name w:val="WW8Num20z0"/>
    <w:qFormat/>
    <w:rPr>
      <w:rFonts w:ascii="Times New Roman" w:hAnsi="Times New Roman" w:cs="Times New Roman"/>
      <w:color w:val="auto"/>
    </w:rPr>
  </w:style>
  <w:style w:type="character" w:styleId="WW8Num21z0">
    <w:name w:val="WW8Num21z0"/>
    <w:qFormat/>
    <w:rPr>
      <w:rFonts w:ascii="Times New Roman" w:hAnsi="Times New Roman" w:cs="Times New Roman"/>
      <w:color w:val="auto"/>
    </w:rPr>
  </w:style>
  <w:style w:type="character" w:styleId="WW8Num22z0">
    <w:name w:val="WW8Num22z0"/>
    <w:qFormat/>
    <w:rPr>
      <w:rFonts w:ascii="Times New Roman" w:hAnsi="Times New Roman" w:cs="Times New Roman"/>
      <w:color w:val="auto"/>
    </w:rPr>
  </w:style>
  <w:style w:type="character" w:styleId="WW8Num23z0">
    <w:name w:val="WW8Num23z0"/>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rPr>
  </w:style>
  <w:style w:type="character" w:styleId="WW8Num25z2">
    <w:name w:val="WW8Num25z2"/>
    <w:qFormat/>
    <w:rPr>
      <w:rFonts w:ascii="Symbol" w:hAnsi="Symbol" w:cs="Symbol"/>
      <w:color w:val="auto"/>
    </w:rPr>
  </w:style>
  <w:style w:type="character" w:styleId="WW8Num25z4">
    <w:name w:val="WW8Num25z4"/>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7z2">
    <w:name w:val="WW8Num27z2"/>
    <w:qFormat/>
    <w:rPr>
      <w:rFonts w:ascii="Symbol" w:hAnsi="Symbol" w:cs="Symbol"/>
      <w:color w:val="auto"/>
    </w:rPr>
  </w:style>
  <w:style w:type="character" w:styleId="WW8Num27z4">
    <w:name w:val="WW8Num27z4"/>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Times New Roman" w:hAnsi="Times New Roman" w:cs="Times New Roman"/>
      <w:color w:val="auto"/>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3z2">
    <w:name w:val="WW8Num33z2"/>
    <w:qFormat/>
    <w:rPr>
      <w:rFonts w:ascii="Symbol" w:hAnsi="Symbol" w:cs="Symbol"/>
      <w:color w:val="auto"/>
    </w:rPr>
  </w:style>
  <w:style w:type="character" w:styleId="WW8Num33z4">
    <w:name w:val="WW8Num33z4"/>
    <w:qFormat/>
    <w:rPr>
      <w:rFonts w:ascii="Symbol" w:hAnsi="Symbol" w:cs="Symbol"/>
    </w:rPr>
  </w:style>
  <w:style w:type="character" w:styleId="WW8Num34z0">
    <w:name w:val="WW8Num34z0"/>
    <w:qFormat/>
    <w:rPr>
      <w:rFonts w:ascii="Wingdings" w:hAnsi="Wingdings" w:cs="Wingdings"/>
    </w:rPr>
  </w:style>
  <w:style w:type="character" w:styleId="WW8Num34z2">
    <w:name w:val="WW8Num34z2"/>
    <w:qFormat/>
    <w:rPr>
      <w:rFonts w:ascii="Symbol" w:hAnsi="Symbol" w:cs="Symbol"/>
      <w:color w:val="auto"/>
    </w:rPr>
  </w:style>
  <w:style w:type="character" w:styleId="WW8Num34z4">
    <w:name w:val="WW8Num34z4"/>
    <w:qFormat/>
    <w:rPr>
      <w:rFonts w:ascii="Symbol" w:hAnsi="Symbol" w:cs="Symbol"/>
    </w:rPr>
  </w:style>
  <w:style w:type="character" w:styleId="WW8Num35z0">
    <w:name w:val="WW8Num35z0"/>
    <w:qFormat/>
    <w:rPr>
      <w:rFonts w:ascii="Wingdings" w:hAnsi="Wingdings" w:cs="Wingdings"/>
    </w:rPr>
  </w:style>
  <w:style w:type="character" w:styleId="WW8Num35z2">
    <w:name w:val="WW8Num35z2"/>
    <w:qFormat/>
    <w:rPr>
      <w:rFonts w:ascii="Symbol" w:hAnsi="Symbol" w:cs="Symbol"/>
      <w:color w:val="auto"/>
    </w:rPr>
  </w:style>
  <w:style w:type="character" w:styleId="WW8Num35z4">
    <w:name w:val="WW8Num35z4"/>
    <w:qFormat/>
    <w:rPr>
      <w:rFonts w:ascii="Symbol" w:hAnsi="Symbol" w:cs="Symbol"/>
    </w:rPr>
  </w:style>
  <w:style w:type="character" w:styleId="WW8Num36z0">
    <w:name w:val="WW8Num36z0"/>
    <w:qFormat/>
    <w:rPr>
      <w:rFonts w:ascii="Times New Roman" w:hAnsi="Times New Roman" w:cs="Times New Roman"/>
      <w:color w:val="auto"/>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8z2">
    <w:name w:val="WW8Num38z2"/>
    <w:qFormat/>
    <w:rPr>
      <w:rFonts w:ascii="Symbol" w:hAnsi="Symbol" w:cs="Symbol"/>
      <w:color w:val="auto"/>
    </w:rPr>
  </w:style>
  <w:style w:type="character" w:styleId="WW8Num38z4">
    <w:name w:val="WW8Num38z4"/>
    <w:qFormat/>
    <w:rPr>
      <w:rFonts w:ascii="Symbol" w:hAnsi="Symbol" w:cs="Symbol"/>
    </w:rPr>
  </w:style>
  <w:style w:type="character" w:styleId="WW8Num39z0">
    <w:name w:val="WW8Num39z0"/>
    <w:qFormat/>
    <w:rPr>
      <w:rFonts w:ascii="Wingdings" w:hAnsi="Wingdings" w:cs="Wingdings"/>
    </w:rPr>
  </w:style>
  <w:style w:type="character" w:styleId="WW8Num39z2">
    <w:name w:val="WW8Num39z2"/>
    <w:qFormat/>
    <w:rPr>
      <w:rFonts w:ascii="Symbol" w:hAnsi="Symbol" w:cs="Symbol"/>
      <w:color w:val="auto"/>
    </w:rPr>
  </w:style>
  <w:style w:type="character" w:styleId="WW8Num39z4">
    <w:name w:val="WW8Num39z4"/>
    <w:qFormat/>
    <w:rPr>
      <w:rFonts w:ascii="Symbol" w:hAnsi="Symbol" w:cs="Symbol"/>
    </w:rPr>
  </w:style>
  <w:style w:type="character" w:styleId="WW8Num40z0">
    <w:name w:val="WW8Num40z0"/>
    <w:qFormat/>
    <w:rPr/>
  </w:style>
  <w:style w:type="character" w:styleId="WW8Num41z0">
    <w:name w:val="WW8Num41z0"/>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2">
    <w:name w:val="WW8Num42z2"/>
    <w:qFormat/>
    <w:rPr>
      <w:rFonts w:ascii="Symbol" w:hAnsi="Symbol" w:cs="Symbol"/>
      <w:color w:val="auto"/>
    </w:rPr>
  </w:style>
  <w:style w:type="character" w:styleId="WW8Num42z4">
    <w:name w:val="WW8Num42z4"/>
    <w:qFormat/>
    <w:rPr>
      <w:rFonts w:ascii="Symbol" w:hAnsi="Symbol" w:cs="Symbol"/>
    </w:rPr>
  </w:style>
  <w:style w:type="character" w:styleId="WW8Num43z0">
    <w:name w:val="WW8Num43z0"/>
    <w:qFormat/>
    <w:rPr>
      <w:rFonts w:ascii="Wingdings" w:hAnsi="Wingdings" w:cs="Wingdings"/>
    </w:rPr>
  </w:style>
  <w:style w:type="character" w:styleId="WW8Num43z2">
    <w:name w:val="WW8Num43z2"/>
    <w:qFormat/>
    <w:rPr>
      <w:rFonts w:ascii="Symbol" w:hAnsi="Symbol" w:cs="Symbol"/>
      <w:color w:val="auto"/>
    </w:rPr>
  </w:style>
  <w:style w:type="character" w:styleId="WW8Num43z4">
    <w:name w:val="WW8Num43z4"/>
    <w:qFormat/>
    <w:rPr>
      <w:rFonts w:ascii="Symbol" w:hAnsi="Symbol" w:cs="Symbol"/>
    </w:rPr>
  </w:style>
  <w:style w:type="character" w:styleId="WW8Num44z0">
    <w:name w:val="WW8Num44z0"/>
    <w:qFormat/>
    <w:rPr>
      <w:rFonts w:ascii="Times New Roman" w:hAnsi="Times New Roman" w:cs="Times New Roman"/>
      <w:color w:val="auto"/>
    </w:rPr>
  </w:style>
  <w:style w:type="character" w:styleId="WW8Num45z0">
    <w:name w:val="WW8Num45z0"/>
    <w:qFormat/>
    <w:rPr>
      <w:rFonts w:ascii="Wingdings" w:hAnsi="Wingdings" w:cs="Wingdings"/>
    </w:rPr>
  </w:style>
  <w:style w:type="character" w:styleId="WW8Num45z2">
    <w:name w:val="WW8Num45z2"/>
    <w:qFormat/>
    <w:rPr>
      <w:rFonts w:ascii="Symbol" w:hAnsi="Symbol" w:cs="Symbol"/>
      <w:color w:val="auto"/>
    </w:rPr>
  </w:style>
  <w:style w:type="character" w:styleId="WW8Num45z4">
    <w:name w:val="WW8Num45z4"/>
    <w:qFormat/>
    <w:rPr>
      <w:rFonts w:ascii="Symbol" w:hAnsi="Symbol" w:cs="Symbol"/>
    </w:rPr>
  </w:style>
  <w:style w:type="character" w:styleId="WW8Num46z0">
    <w:name w:val="WW8Num46z0"/>
    <w:qFormat/>
    <w:rPr>
      <w:rFonts w:ascii="Times New Roman" w:hAnsi="Times New Roman" w:cs="Times New Roman"/>
      <w:color w:val="auto"/>
    </w:rPr>
  </w:style>
  <w:style w:type="character" w:styleId="WW8Num47z0">
    <w:name w:val="WW8Num47z0"/>
    <w:qFormat/>
    <w:rPr>
      <w:rFonts w:ascii="Wingdings" w:hAnsi="Wingdings" w:cs="Wingdings"/>
    </w:rPr>
  </w:style>
  <w:style w:type="character" w:styleId="WW8Num47z2">
    <w:name w:val="WW8Num47z2"/>
    <w:qFormat/>
    <w:rPr>
      <w:rFonts w:ascii="Symbol" w:hAnsi="Symbol" w:cs="Symbol"/>
      <w:color w:val="auto"/>
    </w:rPr>
  </w:style>
  <w:style w:type="character" w:styleId="WW8Num47z4">
    <w:name w:val="WW8Num47z4"/>
    <w:qFormat/>
    <w:rPr>
      <w:rFonts w:ascii="Symbol" w:hAnsi="Symbol" w:cs="Symbol"/>
    </w:rPr>
  </w:style>
  <w:style w:type="character" w:styleId="WW8Num48z0">
    <w:name w:val="WW8Num48z0"/>
    <w:qFormat/>
    <w:rPr>
      <w:rFonts w:ascii="Wingdings" w:hAnsi="Wingdings" w:cs="Wingdings"/>
    </w:rPr>
  </w:style>
  <w:style w:type="character" w:styleId="WW8Num48z2">
    <w:name w:val="WW8Num48z2"/>
    <w:qFormat/>
    <w:rPr>
      <w:rFonts w:ascii="Symbol" w:hAnsi="Symbol" w:cs="Symbol"/>
      <w:color w:val="auto"/>
    </w:rPr>
  </w:style>
  <w:style w:type="character" w:styleId="WW8Num48z4">
    <w:name w:val="WW8Num48z4"/>
    <w:qFormat/>
    <w:rPr>
      <w:rFonts w:ascii="Symbol" w:hAnsi="Symbol" w:cs="Symbol"/>
    </w:rPr>
  </w:style>
  <w:style w:type="character" w:styleId="WW8Num49z0">
    <w:name w:val="WW8Num49z0"/>
    <w:qFormat/>
    <w:rPr>
      <w:rFonts w:ascii="Times New Roman" w:hAnsi="Times New Roman" w:cs="Times New Roman"/>
      <w:color w:val="auto"/>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1z2">
    <w:name w:val="WW8Num51z2"/>
    <w:qFormat/>
    <w:rPr>
      <w:rFonts w:ascii="Symbol" w:hAnsi="Symbol" w:cs="Symbol"/>
      <w:color w:val="auto"/>
    </w:rPr>
  </w:style>
  <w:style w:type="character" w:styleId="WW8Num51z4">
    <w:name w:val="WW8Num51z4"/>
    <w:qFormat/>
    <w:rPr>
      <w:rFonts w:ascii="Symbol" w:hAnsi="Symbol" w:cs="Symbol"/>
    </w:rPr>
  </w:style>
  <w:style w:type="character" w:styleId="WW8Num52z0">
    <w:name w:val="WW8Num52z0"/>
    <w:qFormat/>
    <w:rPr>
      <w:rFonts w:ascii="Times New Roman" w:hAnsi="Times New Roman" w:cs="Times New Roman"/>
      <w:color w:val="auto"/>
    </w:rPr>
  </w:style>
  <w:style w:type="character" w:styleId="WW8Num53z0">
    <w:name w:val="WW8Num53z0"/>
    <w:qFormat/>
    <w:rPr>
      <w:rFonts w:ascii="Wingdings" w:hAnsi="Wingdings" w:cs="Wingdings"/>
    </w:rPr>
  </w:style>
  <w:style w:type="character" w:styleId="WW8Num53z2">
    <w:name w:val="WW8Num53z2"/>
    <w:qFormat/>
    <w:rPr>
      <w:rFonts w:ascii="Symbol" w:hAnsi="Symbol" w:cs="Symbol"/>
      <w:color w:val="auto"/>
    </w:rPr>
  </w:style>
  <w:style w:type="character" w:styleId="WW8Num53z4">
    <w:name w:val="WW8Num53z4"/>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Times New Roman" w:hAnsi="Times New Roman" w:cs="Times New Roman"/>
      <w:color w:val="auto"/>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Times New Roman" w:hAnsi="Times New Roman" w:cs="Times New Roman"/>
      <w:color w:val="auto"/>
    </w:rPr>
  </w:style>
  <w:style w:type="character" w:styleId="WW8Num59z0">
    <w:name w:val="WW8Num59z0"/>
    <w:qFormat/>
    <w:rPr>
      <w:rFonts w:ascii="Wingdings" w:hAnsi="Wingdings" w:cs="Wingdings"/>
    </w:rPr>
  </w:style>
  <w:style w:type="character" w:styleId="WW8Num59z2">
    <w:name w:val="WW8Num59z2"/>
    <w:qFormat/>
    <w:rPr>
      <w:rFonts w:ascii="Symbol" w:hAnsi="Symbol" w:cs="Symbol"/>
      <w:color w:val="auto"/>
    </w:rPr>
  </w:style>
  <w:style w:type="character" w:styleId="WW8Num59z4">
    <w:name w:val="WW8Num59z4"/>
    <w:qFormat/>
    <w:rPr>
      <w:rFonts w:ascii="Symbol" w:hAnsi="Symbol" w:cs="Symbol"/>
    </w:rPr>
  </w:style>
  <w:style w:type="character" w:styleId="WW8Num60z0">
    <w:name w:val="WW8Num60z0"/>
    <w:qFormat/>
    <w:rPr>
      <w:rFonts w:ascii="Times New Roman" w:hAnsi="Times New Roman" w:cs="Times New Roman"/>
      <w:color w:val="auto"/>
    </w:rPr>
  </w:style>
  <w:style w:type="character" w:styleId="WW8Num61z0">
    <w:name w:val="WW8Num61z0"/>
    <w:qFormat/>
    <w:rPr>
      <w:rFonts w:ascii="Times New Roman" w:hAnsi="Times New Roman" w:cs="Times New Roman"/>
      <w:color w:val="auto"/>
    </w:rPr>
  </w:style>
  <w:style w:type="character" w:styleId="WW8Num62z0">
    <w:name w:val="WW8Num62z0"/>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Times New Roman" w:hAnsi="Times New Roman" w:cs="Times New Roman"/>
      <w:color w:val="auto"/>
    </w:rPr>
  </w:style>
  <w:style w:type="character" w:styleId="WW8Num64z0">
    <w:name w:val="WW8Num64z0"/>
    <w:qFormat/>
    <w:rPr>
      <w:rFonts w:ascii="Times New Roman" w:hAnsi="Times New Roman" w:cs="Times New Roman"/>
      <w:color w:val="auto"/>
    </w:rPr>
  </w:style>
  <w:style w:type="character" w:styleId="WW8Num65z0">
    <w:name w:val="WW8Num65z0"/>
    <w:qFormat/>
    <w:rPr>
      <w:rFonts w:ascii="Wingdings" w:hAnsi="Wingdings" w:cs="Wingdings"/>
    </w:rPr>
  </w:style>
  <w:style w:type="character" w:styleId="WW8Num65z2">
    <w:name w:val="WW8Num65z2"/>
    <w:qFormat/>
    <w:rPr>
      <w:rFonts w:ascii="Symbol" w:hAnsi="Symbol" w:cs="Symbol"/>
      <w:color w:val="auto"/>
    </w:rPr>
  </w:style>
  <w:style w:type="character" w:styleId="WW8Num65z4">
    <w:name w:val="WW8Num65z4"/>
    <w:qFormat/>
    <w:rPr>
      <w:rFonts w:ascii="Symbol" w:hAnsi="Symbol" w:cs="Symbol"/>
    </w:rPr>
  </w:style>
  <w:style w:type="character" w:styleId="WW8Num66z0">
    <w:name w:val="WW8Num66z0"/>
    <w:qFormat/>
    <w:rPr/>
  </w:style>
  <w:style w:type="character" w:styleId="WW8Num67z0">
    <w:name w:val="WW8Num67z0"/>
    <w:qFormat/>
    <w:rPr>
      <w:rFonts w:ascii="Times New Roman" w:hAnsi="Times New Roman" w:cs="Times New Roman"/>
      <w:color w:val="auto"/>
    </w:rPr>
  </w:style>
  <w:style w:type="character" w:styleId="WW8Num68z0">
    <w:name w:val="WW8Num68z0"/>
    <w:qFormat/>
    <w:rPr/>
  </w:style>
  <w:style w:type="character" w:styleId="WW8Num69z0">
    <w:name w:val="WW8Num69z0"/>
    <w:qFormat/>
    <w:rPr>
      <w:rFonts w:ascii="Wingdings" w:hAnsi="Wingdings" w:cs="Wingdings"/>
    </w:rPr>
  </w:style>
  <w:style w:type="character" w:styleId="WW8Num69z2">
    <w:name w:val="WW8Num69z2"/>
    <w:qFormat/>
    <w:rPr>
      <w:rFonts w:ascii="Symbol" w:hAnsi="Symbol" w:cs="Symbol"/>
      <w:color w:val="auto"/>
    </w:rPr>
  </w:style>
  <w:style w:type="character" w:styleId="WW8Num69z4">
    <w:name w:val="WW8Num69z4"/>
    <w:qFormat/>
    <w:rPr>
      <w:rFonts w:ascii="Symbol" w:hAnsi="Symbol" w:cs="Symbol"/>
    </w:rPr>
  </w:style>
  <w:style w:type="character" w:styleId="WW8Num70z0">
    <w:name w:val="WW8Num70z0"/>
    <w:qFormat/>
    <w:rPr>
      <w:rFonts w:ascii="Wingdings" w:hAnsi="Wingdings" w:cs="Wingdings"/>
    </w:rPr>
  </w:style>
  <w:style w:type="character" w:styleId="WW8Num70z2">
    <w:name w:val="WW8Num70z2"/>
    <w:qFormat/>
    <w:rPr>
      <w:rFonts w:ascii="Symbol" w:hAnsi="Symbol" w:cs="Symbol"/>
      <w:color w:val="auto"/>
    </w:rPr>
  </w:style>
  <w:style w:type="character" w:styleId="WW8Num70z4">
    <w:name w:val="WW8Num70z4"/>
    <w:qFormat/>
    <w:rPr>
      <w:rFonts w:ascii="Symbol" w:hAnsi="Symbol" w:cs="Symbol"/>
    </w:rPr>
  </w:style>
  <w:style w:type="character" w:styleId="WW8Num71z0">
    <w:name w:val="WW8Num71z0"/>
    <w:qFormat/>
    <w:rPr>
      <w:rFonts w:ascii="Wingdings" w:hAnsi="Wingdings" w:cs="Wingdings"/>
    </w:rPr>
  </w:style>
  <w:style w:type="character" w:styleId="WW8Num71z2">
    <w:name w:val="WW8Num71z2"/>
    <w:qFormat/>
    <w:rPr>
      <w:rFonts w:ascii="Symbol" w:hAnsi="Symbol" w:cs="Symbol"/>
      <w:color w:val="auto"/>
    </w:rPr>
  </w:style>
  <w:style w:type="character" w:styleId="WW8Num71z4">
    <w:name w:val="WW8Num71z4"/>
    <w:qFormat/>
    <w:rPr>
      <w:rFonts w:ascii="Symbol" w:hAnsi="Symbol" w:cs="Symbol"/>
    </w:rPr>
  </w:style>
  <w:style w:type="character" w:styleId="WW8Num72z0">
    <w:name w:val="WW8Num72z0"/>
    <w:qFormat/>
    <w:rPr>
      <w:rFonts w:ascii="Wingdings" w:hAnsi="Wingdings" w:cs="Wingdings"/>
    </w:rPr>
  </w:style>
  <w:style w:type="character" w:styleId="WW8Num72z2">
    <w:name w:val="WW8Num72z2"/>
    <w:qFormat/>
    <w:rPr>
      <w:rFonts w:ascii="Symbol" w:hAnsi="Symbol" w:cs="Symbol"/>
      <w:color w:val="auto"/>
    </w:rPr>
  </w:style>
  <w:style w:type="character" w:styleId="WW8Num72z4">
    <w:name w:val="WW8Num72z4"/>
    <w:qFormat/>
    <w:rPr>
      <w:rFonts w:ascii="Symbol" w:hAnsi="Symbol" w:cs="Symbol"/>
    </w:rPr>
  </w:style>
  <w:style w:type="character" w:styleId="WW8Num73z0">
    <w:name w:val="WW8Num73z0"/>
    <w:qFormat/>
    <w:rPr>
      <w:rFonts w:ascii="Times New Roman" w:hAnsi="Times New Roman" w:cs="Times New Roman"/>
      <w:color w:val="auto"/>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5z2">
    <w:name w:val="WW8Num75z2"/>
    <w:qFormat/>
    <w:rPr>
      <w:rFonts w:ascii="Symbol" w:hAnsi="Symbol" w:cs="Symbol"/>
      <w:color w:val="auto"/>
    </w:rPr>
  </w:style>
  <w:style w:type="character" w:styleId="WW8Num75z4">
    <w:name w:val="WW8Num75z4"/>
    <w:qFormat/>
    <w:rPr>
      <w:rFonts w:ascii="Symbol" w:hAnsi="Symbol" w:cs="Symbol"/>
    </w:rPr>
  </w:style>
  <w:style w:type="character" w:styleId="WW8Num76z0">
    <w:name w:val="WW8Num76z0"/>
    <w:qFormat/>
    <w:rPr>
      <w:rFonts w:ascii="Wingdings" w:hAnsi="Wingdings" w:cs="Wingdings"/>
    </w:rPr>
  </w:style>
  <w:style w:type="character" w:styleId="WW8Num76z2">
    <w:name w:val="WW8Num76z2"/>
    <w:qFormat/>
    <w:rPr>
      <w:rFonts w:ascii="Symbol" w:hAnsi="Symbol" w:cs="Symbol"/>
      <w:color w:val="auto"/>
    </w:rPr>
  </w:style>
  <w:style w:type="character" w:styleId="WW8Num76z4">
    <w:name w:val="WW8Num76z4"/>
    <w:qFormat/>
    <w:rPr>
      <w:rFonts w:ascii="Symbol" w:hAnsi="Symbol" w:cs="Symbol"/>
    </w:rPr>
  </w:style>
  <w:style w:type="character" w:styleId="WW8Num77z0">
    <w:name w:val="WW8Num77z0"/>
    <w:qFormat/>
    <w:rPr>
      <w:rFonts w:ascii="Times New Roman" w:hAnsi="Times New Roman" w:cs="Times New Roman"/>
      <w:color w:val="auto"/>
    </w:rPr>
  </w:style>
  <w:style w:type="character" w:styleId="WW8Num78z0">
    <w:name w:val="WW8Num78z0"/>
    <w:qFormat/>
    <w:rPr>
      <w:rFonts w:ascii="Times New Roman" w:hAnsi="Times New Roman" w:cs="Times New Roman"/>
      <w:color w:val="auto"/>
    </w:rPr>
  </w:style>
  <w:style w:type="character" w:styleId="WW8Num79z0">
    <w:name w:val="WW8Num79z0"/>
    <w:qFormat/>
    <w:rPr>
      <w:rFonts w:ascii="Wingdings" w:hAnsi="Wingdings" w:cs="Wingdings"/>
    </w:rPr>
  </w:style>
  <w:style w:type="character" w:styleId="WW8Num79z2">
    <w:name w:val="WW8Num79z2"/>
    <w:qFormat/>
    <w:rPr>
      <w:rFonts w:ascii="Symbol" w:hAnsi="Symbol" w:cs="Symbol"/>
      <w:color w:val="auto"/>
    </w:rPr>
  </w:style>
  <w:style w:type="character" w:styleId="WW8Num79z4">
    <w:name w:val="WW8Num79z4"/>
    <w:qFormat/>
    <w:rPr>
      <w:rFonts w:ascii="Symbol" w:hAnsi="Symbol" w:cs="Symbol"/>
    </w:rPr>
  </w:style>
  <w:style w:type="character" w:styleId="WW8Num80z0">
    <w:name w:val="WW8Num80z0"/>
    <w:qFormat/>
    <w:rPr>
      <w:rFonts w:ascii="Times New Roman" w:hAnsi="Times New Roman" w:cs="Times New Roman"/>
      <w:color w:val="auto"/>
    </w:rPr>
  </w:style>
  <w:style w:type="character" w:styleId="WW8Num81z0">
    <w:name w:val="WW8Num81z0"/>
    <w:qFormat/>
    <w:rPr>
      <w:rFonts w:ascii="Times New Roman" w:hAnsi="Times New Roman" w:cs="Times New Roman"/>
      <w:color w:val="auto"/>
    </w:rPr>
  </w:style>
  <w:style w:type="character" w:styleId="WW8Num82z0">
    <w:name w:val="WW8Num82z0"/>
    <w:qFormat/>
    <w:rPr>
      <w:rFonts w:ascii="Times New Roman" w:hAnsi="Times New Roman" w:cs="Times New Roman"/>
      <w:color w:val="auto"/>
    </w:rPr>
  </w:style>
  <w:style w:type="character" w:styleId="WW8Num83z0">
    <w:name w:val="WW8Num83z0"/>
    <w:qFormat/>
    <w:rPr>
      <w:rFonts w:ascii="Times New Roman" w:hAnsi="Times New Roman" w:cs="Times New Roman"/>
      <w:color w:val="auto"/>
    </w:rPr>
  </w:style>
  <w:style w:type="character" w:styleId="WW8Num84z0">
    <w:name w:val="WW8Num84z0"/>
    <w:qFormat/>
    <w:rPr>
      <w:rFonts w:ascii="Times New Roman" w:hAnsi="Times New Roman" w:cs="Times New Roman"/>
      <w:color w:val="auto"/>
    </w:rPr>
  </w:style>
  <w:style w:type="character" w:styleId="WW8Num85z0">
    <w:name w:val="WW8Num85z0"/>
    <w:qFormat/>
    <w:rPr>
      <w:rFonts w:ascii="Wingdings" w:hAnsi="Wingdings" w:cs="Wingdings"/>
    </w:rPr>
  </w:style>
  <w:style w:type="character" w:styleId="WW8Num85z2">
    <w:name w:val="WW8Num85z2"/>
    <w:qFormat/>
    <w:rPr>
      <w:rFonts w:ascii="Symbol" w:hAnsi="Symbol" w:cs="Symbol"/>
      <w:color w:val="auto"/>
    </w:rPr>
  </w:style>
  <w:style w:type="character" w:styleId="WW8Num85z4">
    <w:name w:val="WW8Num85z4"/>
    <w:qFormat/>
    <w:rPr>
      <w:rFonts w:ascii="Symbol" w:hAnsi="Symbol" w:cs="Symbol"/>
    </w:rPr>
  </w:style>
  <w:style w:type="character" w:styleId="WW8Num86z0">
    <w:name w:val="WW8Num86z0"/>
    <w:qFormat/>
    <w:rPr>
      <w:rFonts w:ascii="Times New Roman" w:hAnsi="Times New Roman" w:cs="Times New Roman"/>
      <w:color w:val="auto"/>
    </w:rPr>
  </w:style>
  <w:style w:type="character" w:styleId="WW8Num87z0">
    <w:name w:val="WW8Num87z0"/>
    <w:qFormat/>
    <w:rPr>
      <w:rFonts w:ascii="Wingdings" w:hAnsi="Wingdings" w:cs="Wingdings"/>
    </w:rPr>
  </w:style>
  <w:style w:type="character" w:styleId="WW8Num87z2">
    <w:name w:val="WW8Num87z2"/>
    <w:qFormat/>
    <w:rPr>
      <w:rFonts w:ascii="Symbol" w:hAnsi="Symbol" w:cs="Symbol"/>
      <w:color w:val="auto"/>
    </w:rPr>
  </w:style>
  <w:style w:type="character" w:styleId="WW8Num87z4">
    <w:name w:val="WW8Num87z4"/>
    <w:qFormat/>
    <w:rPr>
      <w:rFonts w:ascii="Symbol" w:hAnsi="Symbol" w:cs="Symbol"/>
    </w:rPr>
  </w:style>
  <w:style w:type="character" w:styleId="WW8Num88z0">
    <w:name w:val="WW8Num88z0"/>
    <w:qFormat/>
    <w:rPr>
      <w:rFonts w:ascii="Times New Roman" w:hAnsi="Times New Roman" w:cs="Times New Roman"/>
      <w:color w:val="auto"/>
    </w:rPr>
  </w:style>
  <w:style w:type="character" w:styleId="WW8Num89z0">
    <w:name w:val="WW8Num89z0"/>
    <w:qFormat/>
    <w:rPr>
      <w:rFonts w:ascii="Times New Roman" w:hAnsi="Times New Roman" w:cs="Times New Roman"/>
      <w:color w:val="auto"/>
    </w:rPr>
  </w:style>
  <w:style w:type="character" w:styleId="WW8Num90z0">
    <w:name w:val="WW8Num90z0"/>
    <w:qFormat/>
    <w:rPr>
      <w:rFonts w:ascii="Times New Roman" w:hAnsi="Times New Roman" w:cs="Times New Roman"/>
      <w:color w:val="auto"/>
    </w:rPr>
  </w:style>
  <w:style w:type="character" w:styleId="WW8Num91z0">
    <w:name w:val="WW8Num91z0"/>
    <w:qFormat/>
    <w:rPr>
      <w:rFonts w:ascii="Times New Roman" w:hAnsi="Times New Roman" w:cs="Times New Roman"/>
      <w:color w:val="auto"/>
    </w:rPr>
  </w:style>
  <w:style w:type="character" w:styleId="WW8Num92z0">
    <w:name w:val="WW8Num92z0"/>
    <w:qFormat/>
    <w:rPr>
      <w:rFonts w:ascii="Wingdings" w:hAnsi="Wingdings" w:cs="Wingdings"/>
    </w:rPr>
  </w:style>
  <w:style w:type="character" w:styleId="WW8Num92z2">
    <w:name w:val="WW8Num92z2"/>
    <w:qFormat/>
    <w:rPr>
      <w:rFonts w:ascii="Symbol" w:hAnsi="Symbol" w:cs="Symbol"/>
      <w:color w:val="auto"/>
    </w:rPr>
  </w:style>
  <w:style w:type="character" w:styleId="WW8Num92z4">
    <w:name w:val="WW8Num92z4"/>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4z2">
    <w:name w:val="WW8Num94z2"/>
    <w:qFormat/>
    <w:rPr>
      <w:rFonts w:ascii="Symbol" w:hAnsi="Symbol" w:cs="Symbol"/>
      <w:color w:val="auto"/>
    </w:rPr>
  </w:style>
  <w:style w:type="character" w:styleId="WW8Num94z4">
    <w:name w:val="WW8Num94z4"/>
    <w:qFormat/>
    <w:rPr>
      <w:rFonts w:ascii="Symbol" w:hAnsi="Symbol" w:cs="Symbol"/>
    </w:rPr>
  </w:style>
  <w:style w:type="character" w:styleId="WW8Num95z0">
    <w:name w:val="WW8Num95z0"/>
    <w:qFormat/>
    <w:rPr>
      <w:rFonts w:ascii="Times New Roman" w:hAnsi="Times New Roman" w:cs="Times New Roman"/>
      <w:color w:val="auto"/>
    </w:rPr>
  </w:style>
  <w:style w:type="character" w:styleId="WW8Num96z0">
    <w:name w:val="WW8Num96z0"/>
    <w:qFormat/>
    <w:rPr>
      <w:rFonts w:ascii="Times New Roman" w:hAnsi="Times New Roman" w:cs="Times New Roman"/>
      <w:color w:val="auto"/>
    </w:rPr>
  </w:style>
  <w:style w:type="character" w:styleId="WW8Num97z0">
    <w:name w:val="WW8Num97z0"/>
    <w:qFormat/>
    <w:rPr>
      <w:rFonts w:ascii="Wingdings" w:hAnsi="Wingdings" w:cs="Wingdings"/>
    </w:rPr>
  </w:style>
  <w:style w:type="character" w:styleId="WW8Num97z2">
    <w:name w:val="WW8Num97z2"/>
    <w:qFormat/>
    <w:rPr>
      <w:rFonts w:ascii="Symbol" w:hAnsi="Symbol" w:cs="Symbol"/>
      <w:color w:val="auto"/>
    </w:rPr>
  </w:style>
  <w:style w:type="character" w:styleId="WW8Num97z4">
    <w:name w:val="WW8Num97z4"/>
    <w:qFormat/>
    <w:rPr>
      <w:rFonts w:ascii="Symbol" w:hAnsi="Symbol" w:cs="Symbol"/>
    </w:rPr>
  </w:style>
  <w:style w:type="character" w:styleId="WW8Num98z0">
    <w:name w:val="WW8Num98z0"/>
    <w:qFormat/>
    <w:rPr/>
  </w:style>
  <w:style w:type="character" w:styleId="WW8Num99z0">
    <w:name w:val="WW8Num99z0"/>
    <w:qFormat/>
    <w:rPr>
      <w:rFonts w:ascii="Wingdings" w:hAnsi="Wingdings" w:cs="Wingdings"/>
    </w:rPr>
  </w:style>
  <w:style w:type="character" w:styleId="WW8Num99z2">
    <w:name w:val="WW8Num99z2"/>
    <w:qFormat/>
    <w:rPr>
      <w:rFonts w:ascii="Symbol" w:hAnsi="Symbol" w:cs="Symbol"/>
      <w:color w:val="auto"/>
    </w:rPr>
  </w:style>
  <w:style w:type="character" w:styleId="WW8Num99z4">
    <w:name w:val="WW8Num99z4"/>
    <w:qFormat/>
    <w:rPr>
      <w:rFonts w:ascii="Symbol" w:hAnsi="Symbol" w:cs="Symbol"/>
    </w:rPr>
  </w:style>
  <w:style w:type="character" w:styleId="WW8Num100z0">
    <w:name w:val="WW8Num100z0"/>
    <w:qFormat/>
    <w:rPr>
      <w:rFonts w:ascii="Wingdings" w:hAnsi="Wingdings" w:cs="Wingdings"/>
    </w:rPr>
  </w:style>
  <w:style w:type="character" w:styleId="WW8Num100z2">
    <w:name w:val="WW8Num100z2"/>
    <w:qFormat/>
    <w:rPr>
      <w:rFonts w:ascii="Symbol" w:hAnsi="Symbol" w:cs="Symbol"/>
      <w:color w:val="auto"/>
    </w:rPr>
  </w:style>
  <w:style w:type="character" w:styleId="WW8Num100z4">
    <w:name w:val="WW8Num100z4"/>
    <w:qFormat/>
    <w:rPr>
      <w:rFonts w:ascii="Symbol" w:hAnsi="Symbol" w:cs="Symbol"/>
    </w:rPr>
  </w:style>
  <w:style w:type="character" w:styleId="WW8Num101z0">
    <w:name w:val="WW8Num101z0"/>
    <w:qFormat/>
    <w:rPr>
      <w:rFonts w:ascii="Wingdings" w:hAnsi="Wingdings" w:cs="Wingdings"/>
    </w:rPr>
  </w:style>
  <w:style w:type="character" w:styleId="WW8Num101z2">
    <w:name w:val="WW8Num101z2"/>
    <w:qFormat/>
    <w:rPr>
      <w:rFonts w:ascii="Symbol" w:hAnsi="Symbol" w:cs="Symbol"/>
      <w:color w:val="auto"/>
    </w:rPr>
  </w:style>
  <w:style w:type="character" w:styleId="WW8Num101z4">
    <w:name w:val="WW8Num101z4"/>
    <w:qFormat/>
    <w:rPr>
      <w:rFonts w:ascii="Symbol" w:hAnsi="Symbol" w:cs="Symbol"/>
    </w:rPr>
  </w:style>
  <w:style w:type="character" w:styleId="WW8Num102z0">
    <w:name w:val="WW8Num102z0"/>
    <w:qFormat/>
    <w:rPr>
      <w:rFonts w:ascii="Wingdings" w:hAnsi="Wingdings" w:cs="Wingdings"/>
    </w:rPr>
  </w:style>
  <w:style w:type="character" w:styleId="WW8Num102z2">
    <w:name w:val="WW8Num102z2"/>
    <w:qFormat/>
    <w:rPr>
      <w:rFonts w:ascii="Symbol" w:hAnsi="Symbol" w:cs="Symbol"/>
      <w:color w:val="auto"/>
    </w:rPr>
  </w:style>
  <w:style w:type="character" w:styleId="WW8Num102z4">
    <w:name w:val="WW8Num102z4"/>
    <w:qFormat/>
    <w:rPr>
      <w:rFonts w:ascii="Symbol" w:hAnsi="Symbol" w:cs="Symbol"/>
    </w:rPr>
  </w:style>
  <w:style w:type="character" w:styleId="WW8Num103z0">
    <w:name w:val="WW8Num103z0"/>
    <w:qFormat/>
    <w:rPr>
      <w:rFonts w:ascii="Times New Roman" w:hAnsi="Times New Roman" w:cs="Times New Roman"/>
      <w:color w:val="auto"/>
    </w:rPr>
  </w:style>
  <w:style w:type="character" w:styleId="WW8Num104z0">
    <w:name w:val="WW8Num104z0"/>
    <w:qFormat/>
    <w:rPr>
      <w:rFonts w:ascii="Wingdings" w:hAnsi="Wingdings" w:cs="Wingdings"/>
    </w:rPr>
  </w:style>
  <w:style w:type="character" w:styleId="WW8Num104z2">
    <w:name w:val="WW8Num104z2"/>
    <w:qFormat/>
    <w:rPr>
      <w:rFonts w:ascii="Symbol" w:hAnsi="Symbol" w:cs="Symbol"/>
      <w:color w:val="auto"/>
    </w:rPr>
  </w:style>
  <w:style w:type="character" w:styleId="WW8Num104z4">
    <w:name w:val="WW8Num104z4"/>
    <w:qFormat/>
    <w:rPr>
      <w:rFonts w:ascii="Symbol" w:hAnsi="Symbol" w:cs="Symbol"/>
    </w:rPr>
  </w:style>
  <w:style w:type="character" w:styleId="WW8Num105z0">
    <w:name w:val="WW8Num105z0"/>
    <w:qFormat/>
    <w:rPr/>
  </w:style>
  <w:style w:type="character" w:styleId="WW8Num106z0">
    <w:name w:val="WW8Num106z0"/>
    <w:qFormat/>
    <w:rPr>
      <w:rFonts w:ascii="Wingdings" w:hAnsi="Wingdings" w:cs="Wingdings"/>
    </w:rPr>
  </w:style>
  <w:style w:type="character" w:styleId="WW8Num106z2">
    <w:name w:val="WW8Num106z2"/>
    <w:qFormat/>
    <w:rPr>
      <w:rFonts w:ascii="Symbol" w:hAnsi="Symbol" w:cs="Symbol"/>
      <w:color w:val="auto"/>
    </w:rPr>
  </w:style>
  <w:style w:type="character" w:styleId="WW8Num106z4">
    <w:name w:val="WW8Num106z4"/>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Heading1"/>
    <w:next w:val="Normal"/>
    <w:pPr>
      <w:numPr>
        <w:ilvl w:val="0"/>
        <w:numId w:val="0"/>
      </w:numPr>
      <w:tabs>
        <w:tab w:val="clear" w:pos="720"/>
        <w:tab w:val="right" w:pos="8640" w:leader="dot"/>
      </w:tabs>
      <w:spacing w:before="0" w:after="60"/>
      <w:outlineLvl w:val="9"/>
    </w:pPr>
    <w:rPr>
      <w:rFonts w:ascii="Times New Roman" w:hAnsi="Times New Roman" w:cs="Times New Roman"/>
      <w:b w:val="false"/>
      <w:kern w:val="0"/>
      <w:sz w:val="26"/>
    </w:rPr>
  </w:style>
  <w:style w:type="paragraph" w:styleId="TOC2">
    <w:name w:val="toc 2"/>
    <w:basedOn w:val="Heading2"/>
    <w:next w:val="Normal"/>
    <w:pPr>
      <w:numPr>
        <w:ilvl w:val="0"/>
        <w:numId w:val="0"/>
      </w:numPr>
      <w:tabs>
        <w:tab w:val="clear" w:pos="720"/>
        <w:tab w:val="right" w:pos="8640" w:leader="dot"/>
      </w:tabs>
      <w:spacing w:before="0" w:after="60"/>
      <w:ind w:hanging="0" w:start="432" w:end="0"/>
      <w:jc w:val="start"/>
      <w:outlineLvl w:val="9"/>
    </w:pPr>
    <w:rPr>
      <w:b w:val="false"/>
      <w:sz w:val="24"/>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guiar@usourceonline.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2001-09-17T18:33:00Z</dcterms:created>
  <dc:creator>Tony Aguiar</dc:creator>
  <dc:description/>
  <dc:language>en-CA</dc:language>
  <cp:lastModifiedBy>Tony Aguiar</cp:lastModifiedBy>
  <cp:lastPrinted>2001-09-17T16:46:00Z</cp:lastPrinted>
  <dcterms:modified xsi:type="dcterms:W3CDTF">2001-09-17T18:33:00Z</dcterms:modified>
  <cp:revision>2</cp:revision>
  <dc:subject/>
  <dc:title> Power plant; build, own, operate</dc:title>
</cp:coreProperties>
</file>