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February 11, 2001</w:t>
      </w:r>
    </w:p>
    <w:p>
      <w:pPr>
        <w:pStyle w:val="Normal"/>
        <w:jc w:val="center"/>
        <w:rPr/>
      </w:pPr>
      <w:r>
        <w:rPr/>
      </w:r>
    </w:p>
    <w:p>
      <w:pPr>
        <w:pStyle w:val="Normal"/>
        <w:rPr/>
      </w:pPr>
      <w:r>
        <w:rPr/>
      </w:r>
    </w:p>
    <w:p>
      <w:pPr>
        <w:pStyle w:val="Normal"/>
        <w:rPr/>
      </w:pPr>
      <w:r>
        <w:rPr/>
        <w:tab/>
        <w:t xml:space="preserve"> </w:t>
      </w:r>
    </w:p>
    <w:p>
      <w:pPr>
        <w:pStyle w:val="Normal"/>
        <w:rPr/>
      </w:pPr>
      <w:r>
        <w:rPr/>
        <w:tab/>
        <w:t>Natural has not provided substantial evidence of a final low in place.  Although the market has seen weekly weakness patterns, daily weakness patterns and important hourly weakness patterns down to its lows (or retests) of last week, these particular sequences are not what normally appears to complete a bear sequence.  As a result, the analysis shows a possibility of another attempt to move lower.  Basis March futures, natural needs to trade above 654 during day session to provide the first positive piece of evidence of a low in place.  Price action over 697 is a confirmation of that.  Until March closes over 697 and April over 625, the ET trend continues as down.</w:t>
      </w:r>
    </w:p>
    <w:p>
      <w:pPr>
        <w:pStyle w:val="Normal"/>
        <w:rPr/>
      </w:pPr>
      <w:r>
        <w:rPr/>
      </w:r>
    </w:p>
    <w:p>
      <w:pPr>
        <w:pStyle w:val="Normal"/>
        <w:rPr/>
      </w:pPr>
      <w:r>
        <w:rPr/>
        <w:tab/>
        <w:t>Based upon hypothetical trading, a move down in natural both Monday and Tuesday will create the appearance of a daily weakness pattern starting Tuesday.  This is the same daily weakness pattern that was produced at the prior lows (March: 562 and April: 528) last week.  ET will generate daily buy signals if, after Tuesday, natural takes out the high of the lowest priced retest day.  This is looking for a higher bottom on the same daily weakness pattern, a good buying set-up.  Protective stops will be the low the market just came from.  Natural must trade lower into Tuesday for this potential scenario to develop.</w:t>
      </w:r>
    </w:p>
    <w:p>
      <w:pPr>
        <w:pStyle w:val="Normal"/>
        <w:rPr/>
      </w:pPr>
      <w:r>
        <w:rPr/>
      </w:r>
    </w:p>
    <w:p>
      <w:pPr>
        <w:pStyle w:val="Normal"/>
        <w:rPr/>
      </w:pPr>
      <w:r>
        <w:rPr/>
        <w:tab/>
        <w:t>As mentioned last week, there is a possible target low for this Tuesday the 13</w:t>
      </w:r>
      <w:r>
        <w:rPr>
          <w:vertAlign w:val="superscript"/>
        </w:rPr>
        <w:t>th</w:t>
      </w:r>
      <w:r>
        <w:rPr/>
        <w:t xml:space="preserve">.  More important is what changes if the back months take out their prior lows.  A move under 525 in April and 516 basis May natural will create new time targets for a major low in natural.  The objectives will then move out to the March 7-9 period.  Front month (April) gas would have a likely price objective of between 460 and 430 into that time period.  This is pure speculation and does not become an actual set of targets until those lows are broken.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2001-02-04T22:01:00Z</cp:lastPrinted>
  <dcterms:modified xsi:type="dcterms:W3CDTF">2001-02-11T23:29:00Z</dcterms:modified>
  <cp:revision>54</cp:revision>
  <dc:subject/>
  <dc:title>E</dc:title>
</cp:coreProperties>
</file>