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EPMI/HCC New Gas Structure</w:t>
      </w:r>
    </w:p>
    <w:p>
      <w:pPr>
        <w:pStyle w:val="Normal"/>
        <w:ind w:hanging="360"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The Term of this deal would be through June 2000 and on a month to month basis thereafter.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EPMI schedules gas each day with the Gas Desk.  The Daily Contract Quantity (DCQ) is the amount EPMI schedules each day.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EPMI pays variable charge equal to DCQ at </w:t>
      </w:r>
      <w:r>
        <w:rPr>
          <w:u w:val="single"/>
        </w:rPr>
        <w:t>Gas Daily</w:t>
      </w:r>
      <w:r>
        <w:rPr/>
        <w:t xml:space="preserve"> Mid-Point plus $.10/MMBtu.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EPMI does not have to consume the DCQ, except during OFO days.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The Monthly Consumption Quantity (MCQ) is the sum of daily usage.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 xml:space="preserve">The difference between the MCQ and the sum of the DCQs must be less than +/-5%.   </w:t>
      </w:r>
    </w:p>
    <w:p>
      <w:pPr>
        <w:pStyle w:val="Normal"/>
        <w:numPr>
          <w:ilvl w:val="1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EPMI is responsible for Imbalance Charges if consumption is beyond these percentages.  </w:t>
      </w:r>
    </w:p>
    <w:p>
      <w:pPr>
        <w:pStyle w:val="Normal"/>
        <w:numPr>
          <w:ilvl w:val="1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If Imbalance Charges are not incurred, EPMI will purchase the volume by which the TCQ exceeds the sum of the DCQs at the average of the 5 highest days </w:t>
      </w:r>
      <w:r>
        <w:rPr>
          <w:u w:val="single"/>
        </w:rPr>
        <w:t>Gas Daily</w:t>
      </w:r>
      <w:r>
        <w:rPr/>
        <w:t xml:space="preserve"> Mid-Point, plus $.10/MMBtu and any negative volumes will be sold to the Gas Desk at the average of the 5 lowest days </w:t>
      </w:r>
      <w:r>
        <w:rPr>
          <w:u w:val="single"/>
        </w:rPr>
        <w:t>Gas Daily</w:t>
      </w:r>
      <w:r>
        <w:rPr/>
        <w:t xml:space="preserve"> Mid-Point, less $.10/MMBtu.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Gas Desk can deliver any amount they want each day provided they are responsible for imbalance charges beyond which EPMI is responsible for in 6 above.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/>
      </w:pPr>
      <w:r>
        <w:rPr/>
        <w:t>At a minimum, EPMI will recover gas costs each month (i.e. profit sharing cannot go negative).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360" w:start="360" w:end="0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2001-06-13T11:04:00Z</dcterms:created>
  <dc:creator>cfoster</dc:creator>
  <dc:description/>
  <dc:language>en-CA</dc:language>
  <cp:lastModifiedBy>cfoster</cp:lastModifiedBy>
  <dcterms:modified xsi:type="dcterms:W3CDTF">2001-07-02T19:42:00Z</dcterms:modified>
  <cp:revision>4</cp:revision>
  <dc:subject/>
  <dc:title>EPMI/HCC New Gas Structure</dc:title>
</cp:coreProperties>
</file>