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media/image1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ubtitle"/>
        <w:ind w:start="5040" w:end="0"/>
        <w:jc w:val="end"/>
        <w:rPr/>
      </w:pPr>
      <w:r>
        <w:object w:dxaOrig="2806" w:dyaOrig="2881"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position:absolute;margin-left:0pt;margin-top:-7.2pt;width:66.3pt;height:68pt;mso-wrap-distance-left:9.05pt;mso-wrap-distance-right:9.05pt;mso-position-horizontal-relative:text;mso-position-vertical-relative:text" filled="f" o:ole="">
            <v:imagedata r:id="rId3" o:title=""/>
            <w10:wrap type="tight"/>
          </v:shape>
          <o:OLEObject Type="Embed" ProgID="" ShapeID="ole_rId2" DrawAspect="Content" ObjectID="_347323333" r:id="rId2"/>
        </w:object>
      </w:r>
      <w:r>
        <w:rPr>
          <w:rFonts w:eastAsia="Garamond" w:cs="Garamond" w:ascii="Garamond" w:hAnsi="Garamond"/>
          <w:emboss/>
          <w:color w:val="000080"/>
          <w:sz w:val="48"/>
        </w:rPr>
        <w:t xml:space="preserve">                               </w:t>
      </w:r>
      <w:r>
        <w:rPr>
          <w:rFonts w:cs="Garamond" w:ascii="Garamond" w:hAnsi="Garamond"/>
          <w:color w:val="000080"/>
          <w:sz w:val="40"/>
        </w:rPr>
        <w:t xml:space="preserve">Enron Americas </w:t>
      </w:r>
    </w:p>
    <w:p>
      <w:pPr>
        <w:pStyle w:val="Subtitle"/>
        <w:ind w:start="5040" w:end="0"/>
        <w:jc w:val="end"/>
        <w:rPr>
          <w:rFonts w:ascii="Garamond" w:hAnsi="Garamond" w:cs="Garamond"/>
          <w:color w:val="000080"/>
          <w:sz w:val="40"/>
        </w:rPr>
      </w:pPr>
      <w:r>
        <w:rPr>
          <w:rFonts w:cs="Garamond" w:ascii="Garamond" w:hAnsi="Garamond"/>
          <w:color w:val="000080"/>
          <w:sz w:val="40"/>
        </w:rPr>
        <w:t xml:space="preserve">Competitive Analysis </w:t>
      </w:r>
    </w:p>
    <w:p>
      <w:pPr>
        <w:pStyle w:val="Subtitle"/>
        <w:ind w:start="5040" w:end="0"/>
        <w:jc w:val="end"/>
        <w:rPr>
          <w:rFonts w:ascii="Garamond" w:hAnsi="Garamond" w:cs="Garamond"/>
          <w:color w:val="000080"/>
          <w:sz w:val="40"/>
        </w:rPr>
      </w:pPr>
      <w:r>
        <w:rPr>
          <w:rFonts w:cs="Garamond" w:ascii="Garamond" w:hAnsi="Garamond"/>
          <w:color w:val="000080"/>
          <w:sz w:val="40"/>
        </w:rPr>
        <w:t>&amp; Business Controls</w:t>
      </w:r>
    </w:p>
    <w:p>
      <w:pPr>
        <w:pStyle w:val="Subtitle"/>
        <w:jc w:val="start"/>
        <w:rPr>
          <w:rFonts w:ascii="Garamond" w:hAnsi="Garamond" w:cs="Garamond"/>
          <w:color w:val="000080"/>
          <w:sz w:val="28"/>
        </w:rPr>
      </w:pPr>
      <w:r>
        <w:rPr>
          <w:rFonts w:cs="Garamond" w:ascii="Garamond" w:hAnsi="Garamond"/>
          <w:color w:val="000080"/>
          <w:sz w:val="28"/>
        </w:rPr>
      </w:r>
    </w:p>
    <w:p>
      <w:pPr>
        <w:pStyle w:val="Heading"/>
        <w:rPr>
          <w:color w:val="000080"/>
        </w:rPr>
      </w:pPr>
      <w:r>
        <w:rPr>
          <w:color w:val="000080"/>
        </w:rPr>
        <w:t>Executive Reports Viewer</w:t>
      </w:r>
    </w:p>
    <w:p>
      <w:pPr>
        <w:pStyle w:val="Heading"/>
        <w:pBdr>
          <w:bottom w:val="single" w:sz="12" w:space="1" w:color="000000"/>
        </w:pBdr>
        <w:rPr/>
      </w:pPr>
      <w:r>
        <w:rPr/>
        <w:t xml:space="preserve"> </w:t>
      </w:r>
    </w:p>
    <w:p>
      <w:pPr>
        <w:pStyle w:val="Heading"/>
        <w:pBdr>
          <w:bottom w:val="single" w:sz="12" w:space="1" w:color="000000"/>
        </w:pBdr>
        <w:rPr>
          <w:b w:val="false"/>
          <w:sz w:val="32"/>
        </w:rPr>
      </w:pPr>
      <w:r>
        <w:rPr>
          <w:b w:val="false"/>
          <w:sz w:val="32"/>
        </w:rPr>
        <w:t xml:space="preserve"> </w:t>
      </w:r>
      <w:r>
        <w:rPr>
          <w:b w:val="false"/>
          <w:sz w:val="32"/>
        </w:rPr>
        <w:t>Instructions</w:t>
      </w:r>
    </w:p>
    <w:p>
      <w:pPr>
        <w:pStyle w:val="Heading"/>
        <w:rPr>
          <w:b w:val="false"/>
          <w:sz w:val="32"/>
        </w:rPr>
      </w:pPr>
      <w:r>
        <w:rPr>
          <w:b w:val="false"/>
          <w:sz w:val="32"/>
        </w:rPr>
      </w:r>
    </w:p>
    <w:p>
      <w:pPr>
        <w:sectPr>
          <w:headerReference w:type="default" r:id="rId4"/>
          <w:type w:val="nextPage"/>
          <w:pgSz w:w="12240" w:h="15840"/>
          <w:pgMar w:left="864" w:right="864" w:gutter="0" w:header="576" w:top="720" w:footer="0" w:bottom="720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rPr>
          <w:b/>
          <w:color w:val="000080"/>
          <w:sz w:val="32"/>
        </w:rPr>
      </w:pPr>
      <w:r>
        <w:rPr>
          <w:b/>
          <w:color w:val="000080"/>
          <w:sz w:val="32"/>
        </w:rPr>
        <w:t>Instructions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spacing w:lineRule="atLeast" w:line="240"/>
        <w:rPr>
          <w:rFonts w:ascii="Helv" w:hAnsi="Helv" w:cs="Helv"/>
          <w:b/>
          <w:color w:val="000000"/>
          <w:sz w:val="32"/>
          <w:lang w:eastAsia="en-US"/>
        </w:rPr>
      </w:pPr>
      <w:r>
        <w:rPr>
          <w:rFonts w:cs="Helv" w:ascii="Helv" w:hAnsi="Helv"/>
          <w:b/>
          <w:color w:val="000000"/>
          <w:sz w:val="32"/>
          <w:lang w:eastAsia="en-US"/>
        </w:rPr>
      </w:r>
    </w:p>
    <w:p>
      <w:pPr>
        <w:pStyle w:val="Normal"/>
        <w:numPr>
          <w:ilvl w:val="0"/>
          <w:numId w:val="2"/>
        </w:numPr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spacing w:lineRule="atLeast" w:line="240"/>
        <w:ind w:hanging="360" w:start="720" w:end="0"/>
        <w:rPr>
          <w:color w:val="000000"/>
          <w:sz w:val="22"/>
          <w:lang w:eastAsia="en-US"/>
        </w:rPr>
      </w:pPr>
      <w:r>
        <w:rPr>
          <w:color w:val="000000"/>
          <w:sz w:val="22"/>
          <w:lang w:eastAsia="en-US"/>
        </w:rPr>
        <w:t xml:space="preserve">Access Executive Reports Viewer via </w:t>
      </w:r>
      <w:r>
        <w:rPr>
          <w:b/>
          <w:color w:val="000000"/>
          <w:sz w:val="22"/>
          <w:lang w:eastAsia="en-US"/>
        </w:rPr>
        <w:t>Internet Explorer 5.0</w:t>
      </w:r>
      <w:r>
        <w:rPr>
          <w:color w:val="000000"/>
          <w:sz w:val="22"/>
          <w:lang w:eastAsia="en-US"/>
        </w:rPr>
        <w:t xml:space="preserve"> (you cannot use Netscape)</w:t>
      </w:r>
    </w:p>
    <w:p>
      <w:pPr>
        <w:pStyle w:val="Normal"/>
        <w:numPr>
          <w:ilvl w:val="0"/>
          <w:numId w:val="2"/>
        </w:numPr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spacing w:lineRule="atLeast" w:line="240"/>
        <w:ind w:hanging="360" w:start="720" w:end="0"/>
        <w:rPr>
          <w:color w:val="000000"/>
          <w:sz w:val="22"/>
          <w:lang w:eastAsia="en-US"/>
        </w:rPr>
      </w:pPr>
      <w:r>
        <w:rPr>
          <w:color w:val="000000"/>
          <w:sz w:val="22"/>
          <w:lang w:eastAsia="en-US"/>
        </w:rPr>
        <w:t xml:space="preserve">Type </w:t>
      </w:r>
      <w:r>
        <w:rPr>
          <w:b/>
          <w:color w:val="000000"/>
          <w:sz w:val="22"/>
          <w:lang w:eastAsia="en-US"/>
        </w:rPr>
        <w:t>http://ersys.corp.enron.com</w:t>
      </w:r>
      <w:r>
        <w:rPr>
          <w:color w:val="000000"/>
          <w:sz w:val="22"/>
          <w:lang w:eastAsia="en-US"/>
        </w:rPr>
        <w:t xml:space="preserve"> in URL location</w:t>
      </w:r>
    </w:p>
    <w:p>
      <w:pPr>
        <w:pStyle w:val="Normal"/>
        <w:numPr>
          <w:ilvl w:val="0"/>
          <w:numId w:val="2"/>
        </w:numPr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spacing w:lineRule="atLeast" w:line="240"/>
        <w:ind w:hanging="360" w:start="720" w:end="0"/>
        <w:rPr>
          <w:color w:val="000000"/>
          <w:sz w:val="22"/>
          <w:lang w:eastAsia="en-US"/>
        </w:rPr>
      </w:pPr>
      <w:r>
        <w:rPr>
          <w:color w:val="000000"/>
          <w:sz w:val="22"/>
          <w:lang w:eastAsia="en-US"/>
        </w:rPr>
        <w:t>Use your Windows username and password to view the executive reports</w:t>
      </w:r>
    </w:p>
    <w:p>
      <w:pPr>
        <w:pStyle w:val="Normal"/>
        <w:numPr>
          <w:ilvl w:val="0"/>
          <w:numId w:val="2"/>
        </w:numPr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spacing w:lineRule="atLeast" w:line="240"/>
        <w:ind w:hanging="360" w:start="720" w:end="0"/>
        <w:rPr>
          <w:color w:val="000000"/>
          <w:sz w:val="22"/>
          <w:lang w:eastAsia="en-US"/>
        </w:rPr>
      </w:pPr>
      <w:r>
        <w:rPr>
          <w:color w:val="000000"/>
          <w:sz w:val="22"/>
          <w:lang w:eastAsia="en-US"/>
        </w:rPr>
        <w:t>Select the appropriate date from the drop down menu (Reminder: the DPR is published on a day lag)</w:t>
      </w:r>
    </w:p>
    <w:p>
      <w:pPr>
        <w:pStyle w:val="Normal"/>
        <w:numPr>
          <w:ilvl w:val="0"/>
          <w:numId w:val="2"/>
        </w:numPr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spacing w:lineRule="atLeast" w:line="240"/>
        <w:ind w:hanging="360" w:start="720" w:end="0"/>
        <w:rPr>
          <w:color w:val="000000"/>
          <w:sz w:val="22"/>
          <w:lang w:eastAsia="en-US"/>
        </w:rPr>
      </w:pPr>
      <w:r>
        <w:rPr>
          <w:color w:val="000000"/>
          <w:sz w:val="22"/>
          <w:lang w:eastAsia="en-US"/>
        </w:rPr>
        <w:t>Click on the SHOW Button</w:t>
      </w:r>
    </w:p>
    <w:p>
      <w:pPr>
        <w:pStyle w:val="Normal"/>
        <w:numPr>
          <w:ilvl w:val="0"/>
          <w:numId w:val="2"/>
        </w:numPr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spacing w:lineRule="atLeast" w:line="240"/>
        <w:ind w:hanging="360" w:start="720" w:end="0"/>
        <w:rPr>
          <w:color w:val="000000"/>
          <w:sz w:val="22"/>
          <w:lang w:eastAsia="en-US"/>
        </w:rPr>
      </w:pPr>
      <w:r>
        <w:rPr>
          <w:color w:val="000000"/>
          <w:sz w:val="22"/>
          <w:lang w:eastAsia="en-US"/>
        </w:rPr>
        <w:t>Select report</w:t>
      </w:r>
    </w:p>
    <w:p>
      <w:pPr>
        <w:pStyle w:val="Normal"/>
        <w:numPr>
          <w:ilvl w:val="0"/>
          <w:numId w:val="2"/>
        </w:numPr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spacing w:lineRule="atLeast" w:line="240"/>
        <w:ind w:hanging="360" w:start="720" w:end="0"/>
        <w:rPr>
          <w:color w:val="000000"/>
          <w:sz w:val="22"/>
          <w:lang w:eastAsia="en-US"/>
        </w:rPr>
      </w:pPr>
      <w:r>
        <w:rPr>
          <w:color w:val="000000"/>
          <w:sz w:val="22"/>
          <w:lang w:eastAsia="en-US"/>
        </w:rPr>
        <w:t xml:space="preserve">In order to view another report, click on CLOSE WINDOW.  The menu page will reappear </w:t>
      </w:r>
    </w:p>
    <w:p>
      <w:pPr>
        <w:pStyle w:val="Normal"/>
        <w:numPr>
          <w:ilvl w:val="0"/>
          <w:numId w:val="2"/>
        </w:numPr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spacing w:lineRule="atLeast" w:line="240"/>
        <w:ind w:hanging="360" w:start="720" w:end="0"/>
        <w:rPr>
          <w:color w:val="000000"/>
          <w:sz w:val="22"/>
          <w:lang w:eastAsia="en-US"/>
        </w:rPr>
      </w:pPr>
      <w:r>
        <w:rPr>
          <w:color w:val="000000"/>
          <w:sz w:val="22"/>
          <w:lang w:eastAsia="en-US"/>
        </w:rPr>
        <w:t>If you need to choose another date, click on HOME button in Viewer</w:t>
      </w:r>
    </w:p>
    <w:p>
      <w:pPr>
        <w:pStyle w:val="Normal"/>
        <w:numPr>
          <w:ilvl w:val="0"/>
          <w:numId w:val="2"/>
        </w:numPr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spacing w:lineRule="atLeast" w:line="240"/>
        <w:ind w:hanging="360" w:start="720" w:end="0"/>
        <w:rPr>
          <w:color w:val="000000"/>
          <w:sz w:val="22"/>
          <w:lang w:eastAsia="en-US"/>
        </w:rPr>
      </w:pPr>
      <w:r>
        <w:rPr>
          <w:color w:val="000000"/>
          <w:sz w:val="22"/>
          <w:lang w:eastAsia="en-US"/>
        </w:rPr>
        <w:t xml:space="preserve">To get contact information on a publisher, click on REPORT PUBLISHER in home page   </w:t>
      </w:r>
    </w:p>
    <w:p>
      <w:pPr>
        <w:pStyle w:val="Normal"/>
        <w:numPr>
          <w:ilvl w:val="0"/>
          <w:numId w:val="2"/>
        </w:numPr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spacing w:lineRule="atLeast" w:line="240"/>
        <w:ind w:hanging="360" w:start="720" w:end="0"/>
        <w:rPr>
          <w:color w:val="000000"/>
          <w:sz w:val="22"/>
          <w:lang w:eastAsia="en-US"/>
        </w:rPr>
      </w:pPr>
      <w:r>
        <w:rPr>
          <w:color w:val="000000"/>
          <w:sz w:val="22"/>
          <w:lang w:eastAsia="en-US"/>
        </w:rPr>
        <w:t>When revisiting the site during the day, you must click on the HOME button in the Viewer, return to the home page, click on refresh, re-select the appropriate date and click on the SHOW Button (the viewer is on a 30 minute time session)</w:t>
      </w:r>
    </w:p>
    <w:p>
      <w:pPr>
        <w:pStyle w:val="Normal"/>
        <w:numPr>
          <w:ilvl w:val="0"/>
          <w:numId w:val="2"/>
        </w:numPr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spacing w:lineRule="atLeast" w:line="240"/>
        <w:ind w:hanging="360" w:start="720" w:end="0"/>
        <w:rPr>
          <w:color w:val="000000"/>
          <w:sz w:val="22"/>
          <w:lang w:eastAsia="en-US"/>
        </w:rPr>
      </w:pPr>
      <w:r>
        <w:rPr>
          <w:color w:val="000000"/>
          <w:sz w:val="22"/>
          <w:lang w:eastAsia="en-US"/>
        </w:rPr>
        <w:t>A shortcut icon can be created by dragging the Internet Explorer Logo (located in the address field next to the URL) to the desktop</w:t>
      </w:r>
    </w:p>
    <w:p>
      <w:pPr>
        <w:pStyle w:val="Normal"/>
        <w:numPr>
          <w:ilvl w:val="0"/>
          <w:numId w:val="2"/>
        </w:numPr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spacing w:lineRule="atLeast" w:line="240"/>
        <w:ind w:hanging="360" w:start="720" w:end="0"/>
        <w:rPr>
          <w:color w:val="000000"/>
          <w:sz w:val="22"/>
          <w:lang w:eastAsia="en-US"/>
        </w:rPr>
      </w:pPr>
      <w:r>
        <w:rPr>
          <w:color w:val="000000"/>
          <w:sz w:val="22"/>
          <w:lang w:eastAsia="en-US"/>
        </w:rPr>
        <w:t>If preferred, the Executive Reports Viewer can be saved as a favorite</w:t>
      </w:r>
    </w:p>
    <w:p>
      <w:pPr>
        <w:pStyle w:val="Normal"/>
        <w:jc w:val="both"/>
        <w:rPr>
          <w:b/>
          <w:color w:val="000080"/>
          <w:sz w:val="32"/>
          <w:lang w:eastAsia="en-US"/>
        </w:rPr>
      </w:pPr>
      <w:r>
        <w:rPr>
          <w:b/>
          <w:color w:val="000080"/>
          <w:sz w:val="32"/>
          <w:lang w:eastAsia="en-US"/>
        </w:rPr>
      </w:r>
    </w:p>
    <w:p>
      <w:pPr>
        <w:pStyle w:val="Normal"/>
        <w:jc w:val="both"/>
        <w:rPr>
          <w:b/>
          <w:color w:val="000080"/>
          <w:sz w:val="32"/>
        </w:rPr>
      </w:pPr>
      <w:r>
        <w:rPr>
          <w:b/>
          <w:color w:val="000080"/>
          <w:sz w:val="32"/>
        </w:rPr>
      </w:r>
    </w:p>
    <w:p>
      <w:pPr>
        <w:pStyle w:val="Normal"/>
        <w:jc w:val="both"/>
        <w:rPr>
          <w:b/>
          <w:color w:val="000080"/>
          <w:sz w:val="32"/>
        </w:rPr>
      </w:pPr>
      <w:r>
        <w:rPr>
          <w:b/>
          <w:color w:val="000080"/>
          <w:sz w:val="32"/>
        </w:rPr>
      </w:r>
    </w:p>
    <w:p>
      <w:pPr>
        <w:pStyle w:val="Normal"/>
        <w:jc w:val="both"/>
        <w:rPr>
          <w:b/>
          <w:color w:val="000080"/>
          <w:sz w:val="32"/>
        </w:rPr>
      </w:pPr>
      <w:r>
        <w:rPr>
          <w:b/>
          <w:color w:val="000080"/>
          <w:sz w:val="32"/>
        </w:rPr>
      </w:r>
    </w:p>
    <w:p>
      <w:pPr>
        <w:pStyle w:val="Normal"/>
        <w:jc w:val="both"/>
        <w:rPr>
          <w:b/>
          <w:color w:val="000080"/>
          <w:sz w:val="32"/>
        </w:rPr>
      </w:pPr>
      <w:r>
        <w:rPr>
          <w:b/>
          <w:color w:val="000080"/>
          <w:sz w:val="32"/>
        </w:rPr>
      </w:r>
    </w:p>
    <w:p>
      <w:pPr>
        <w:pStyle w:val="Normal"/>
        <w:jc w:val="both"/>
        <w:rPr>
          <w:b/>
          <w:color w:val="000080"/>
          <w:sz w:val="32"/>
        </w:rPr>
      </w:pPr>
      <w:r>
        <w:rPr>
          <w:b/>
          <w:color w:val="000080"/>
          <w:sz w:val="32"/>
        </w:rPr>
      </w:r>
    </w:p>
    <w:p>
      <w:pPr>
        <w:pStyle w:val="Normal"/>
        <w:jc w:val="both"/>
        <w:rPr>
          <w:b/>
          <w:color w:val="000080"/>
          <w:sz w:val="32"/>
        </w:rPr>
      </w:pPr>
      <w:r>
        <w:rPr>
          <w:b/>
          <w:color w:val="000080"/>
          <w:sz w:val="32"/>
        </w:rPr>
      </w:r>
    </w:p>
    <w:p>
      <w:pPr>
        <w:pStyle w:val="Normal"/>
        <w:jc w:val="both"/>
        <w:rPr>
          <w:b/>
          <w:color w:val="000080"/>
          <w:sz w:val="32"/>
        </w:rPr>
      </w:pPr>
      <w:r>
        <w:rPr>
          <w:b/>
          <w:color w:val="000080"/>
          <w:sz w:val="32"/>
        </w:rPr>
      </w:r>
    </w:p>
    <w:p>
      <w:pPr>
        <w:pStyle w:val="Normal"/>
        <w:jc w:val="both"/>
        <w:rPr>
          <w:b/>
          <w:color w:val="000080"/>
          <w:sz w:val="32"/>
        </w:rPr>
      </w:pPr>
      <w:r>
        <w:rPr>
          <w:b/>
          <w:color w:val="000080"/>
          <w:sz w:val="32"/>
        </w:rPr>
        <w:t>Contacts</w:t>
      </w:r>
    </w:p>
    <w:p>
      <w:pPr>
        <w:pStyle w:val="Normal"/>
        <w:jc w:val="both"/>
        <w:rPr>
          <w:sz w:val="22"/>
        </w:rPr>
      </w:pPr>
      <w:r>
        <w:rPr>
          <w:sz w:val="22"/>
        </w:rPr>
        <w:t>If you have questions concerning:</w:t>
      </w:r>
    </w:p>
    <w:p>
      <w:pPr>
        <w:pStyle w:val="Normal"/>
        <w:tabs>
          <w:tab w:val="clear" w:pos="720"/>
          <w:tab w:val="left" w:pos="2610" w:leader="none"/>
        </w:tabs>
        <w:jc w:val="both"/>
        <w:rPr>
          <w:sz w:val="22"/>
        </w:rPr>
      </w:pPr>
      <w:r>
        <w:rPr>
          <w:b/>
          <w:sz w:val="22"/>
        </w:rPr>
        <w:t>Programmer:</w:t>
      </w:r>
    </w:p>
    <w:p>
      <w:pPr>
        <w:pStyle w:val="Normal"/>
        <w:tabs>
          <w:tab w:val="clear" w:pos="720"/>
          <w:tab w:val="left" w:pos="2610" w:leader="none"/>
        </w:tabs>
        <w:ind w:firstLine="720" w:end="0"/>
        <w:jc w:val="both"/>
        <w:rPr>
          <w:sz w:val="22"/>
        </w:rPr>
      </w:pPr>
      <w:r>
        <w:rPr>
          <w:sz w:val="22"/>
        </w:rPr>
        <w:t xml:space="preserve">Vern Vallejo:  </w:t>
        <w:tab/>
        <w:t>713-853-4752</w:t>
      </w:r>
    </w:p>
    <w:p>
      <w:pPr>
        <w:pStyle w:val="Normal"/>
        <w:tabs>
          <w:tab w:val="clear" w:pos="720"/>
          <w:tab w:val="left" w:pos="2610" w:leader="none"/>
        </w:tabs>
        <w:ind w:firstLine="720" w:end="0"/>
        <w:jc w:val="both"/>
        <w:rPr>
          <w:sz w:val="22"/>
        </w:rPr>
      </w:pPr>
      <w:r>
        <w:rPr>
          <w:sz w:val="22"/>
        </w:rPr>
      </w:r>
    </w:p>
    <w:p>
      <w:pPr>
        <w:pStyle w:val="Normal"/>
        <w:jc w:val="both"/>
        <w:rPr/>
      </w:pPr>
      <w:r>
        <w:rPr>
          <w:b/>
          <w:sz w:val="22"/>
        </w:rPr>
        <w:t>Website:</w:t>
      </w:r>
      <w:r>
        <w:rPr>
          <w:sz w:val="22"/>
        </w:rPr>
        <w:t xml:space="preserve"> </w:t>
      </w:r>
    </w:p>
    <w:p>
      <w:pPr>
        <w:pStyle w:val="Normal"/>
        <w:tabs>
          <w:tab w:val="clear" w:pos="720"/>
          <w:tab w:val="left" w:pos="2610" w:leader="none"/>
        </w:tabs>
        <w:ind w:start="720" w:end="0"/>
        <w:jc w:val="both"/>
        <w:rPr>
          <w:sz w:val="22"/>
        </w:rPr>
      </w:pPr>
      <w:r>
        <w:rPr>
          <w:sz w:val="22"/>
        </w:rPr>
        <w:t xml:space="preserve">Annemieke Slikker: </w:t>
        <w:tab/>
        <w:t>713-345-3477</w:t>
      </w:r>
    </w:p>
    <w:p>
      <w:pPr>
        <w:pStyle w:val="Body"/>
        <w:ind w:start="0" w:end="0"/>
        <w:jc w:val="both"/>
        <w:rPr>
          <w:rFonts w:ascii="Times New Roman" w:hAnsi="Times New Roman" w:cs="Times New Roman"/>
          <w:b/>
          <w:sz w:val="32"/>
        </w:rPr>
      </w:pPr>
      <w:r>
        <w:rPr>
          <w:rFonts w:cs="Times New Roman" w:ascii="Times New Roman" w:hAnsi="Times New Roman"/>
          <w:b/>
          <w:sz w:val="32"/>
        </w:rPr>
      </w:r>
    </w:p>
    <w:p>
      <w:pPr>
        <w:pStyle w:val="Body"/>
        <w:ind w:start="0" w:end="0"/>
        <w:jc w:val="both"/>
        <w:rPr/>
      </w:pPr>
      <w:r>
        <w:rPr/>
        <w:t>DPR Publishers</w:t>
      </w:r>
    </w:p>
    <w:tbl>
      <w:tblPr>
        <w:tblW w:w="5670" w:type="dxa"/>
        <w:jc w:val="start"/>
        <w:tblInd w:w="-16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00"/>
        <w:gridCol w:w="1620"/>
        <w:gridCol w:w="2250"/>
      </w:tblGrid>
      <w:tr>
        <w:trPr/>
        <w:tc>
          <w:tcPr>
            <w:tcW w:w="1800" w:type="dxa"/>
            <w:tcBorders>
              <w:top w:val="double" w:sz="6" w:space="0" w:color="000000"/>
              <w:start w:val="doub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2"/>
              <w:ind w:hanging="0" w:start="0"/>
              <w:rPr>
                <w:sz w:val="22"/>
              </w:rPr>
            </w:pPr>
            <w:r>
              <w:rPr>
                <w:sz w:val="22"/>
              </w:rPr>
              <w:t>Chris Abel</w:t>
            </w:r>
          </w:p>
        </w:tc>
        <w:tc>
          <w:tcPr>
            <w:tcW w:w="1620" w:type="dxa"/>
            <w:tcBorders>
              <w:top w:val="doub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</w:rPr>
            </w:pPr>
            <w:r>
              <w:rPr>
                <w:sz w:val="22"/>
              </w:rPr>
              <w:t>3-3102</w:t>
            </w:r>
          </w:p>
        </w:tc>
        <w:tc>
          <w:tcPr>
            <w:tcW w:w="2250" w:type="dxa"/>
            <w:tcBorders>
              <w:top w:val="double" w:sz="6" w:space="0" w:color="000000"/>
              <w:start w:val="single" w:sz="6" w:space="0" w:color="000000"/>
              <w:bottom w:val="single" w:sz="6" w:space="0" w:color="000000"/>
              <w:end w:val="double" w:sz="6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</w:rPr>
              <w:t>DPR, Merchant Summary,</w:t>
            </w:r>
            <w:r>
              <w:rPr>
                <w:b/>
                <w:sz w:val="22"/>
              </w:rPr>
              <w:t xml:space="preserve"> 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 xml:space="preserve">Origination, 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 xml:space="preserve">Gas Reports, 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EES Gas Position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VaR Reports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space="0" w:color="000000"/>
              <w:start w:val="doub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John Swinney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3-9111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double" w:sz="6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</w:rPr>
            </w:pPr>
            <w:r>
              <w:rPr>
                <w:sz w:val="22"/>
              </w:rPr>
              <w:t>Global Liquids Report</w:t>
            </w:r>
          </w:p>
        </w:tc>
      </w:tr>
      <w:tr>
        <w:trPr/>
        <w:tc>
          <w:tcPr>
            <w:tcW w:w="1800" w:type="dxa"/>
            <w:tcBorders>
              <w:top w:val="single" w:sz="6" w:space="0" w:color="000000"/>
              <w:start w:val="doub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Robin Rodrigue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5-7478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doub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Gas Reports</w:t>
            </w:r>
          </w:p>
        </w:tc>
      </w:tr>
      <w:tr>
        <w:trPr/>
        <w:tc>
          <w:tcPr>
            <w:tcW w:w="1800" w:type="dxa"/>
            <w:tcBorders>
              <w:top w:val="single" w:sz="6" w:space="0" w:color="000000"/>
              <w:start w:val="doub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Monica Lande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(503)-464-3722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doub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West Power</w:t>
            </w:r>
          </w:p>
        </w:tc>
      </w:tr>
      <w:tr>
        <w:trPr/>
        <w:tc>
          <w:tcPr>
            <w:tcW w:w="1800" w:type="dxa"/>
            <w:tcBorders>
              <w:top w:val="single" w:sz="6" w:space="0" w:color="000000"/>
              <w:start w:val="doub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Stacey White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3-1870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doub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East Power</w:t>
            </w:r>
          </w:p>
        </w:tc>
      </w:tr>
      <w:tr>
        <w:trPr/>
        <w:tc>
          <w:tcPr>
            <w:tcW w:w="1800" w:type="dxa"/>
            <w:tcBorders>
              <w:top w:val="single" w:sz="6" w:space="0" w:color="000000"/>
              <w:start w:val="doub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Tracy Beardmore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5-4946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doub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Pulp &amp; Paper Reports</w:t>
            </w:r>
          </w:p>
        </w:tc>
      </w:tr>
      <w:tr>
        <w:trPr/>
        <w:tc>
          <w:tcPr>
            <w:tcW w:w="1800" w:type="dxa"/>
            <w:tcBorders>
              <w:top w:val="single" w:sz="6" w:space="0" w:color="000000"/>
              <w:start w:val="doub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Tim Norton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3-6820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doub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Weather Reports</w:t>
            </w:r>
          </w:p>
        </w:tc>
      </w:tr>
      <w:tr>
        <w:trPr/>
        <w:tc>
          <w:tcPr>
            <w:tcW w:w="1800" w:type="dxa"/>
            <w:tcBorders>
              <w:top w:val="single" w:sz="6" w:space="0" w:color="000000"/>
              <w:start w:val="doub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Mark Confer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5-7179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doub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Coal Reports, Emissions Reports</w:t>
            </w:r>
          </w:p>
        </w:tc>
      </w:tr>
      <w:tr>
        <w:trPr/>
        <w:tc>
          <w:tcPr>
            <w:tcW w:w="1800" w:type="dxa"/>
            <w:tcBorders>
              <w:top w:val="single" w:sz="6" w:space="0" w:color="000000"/>
              <w:start w:val="doub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 xml:space="preserve">Darin Talley 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5-8694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doub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Management Reports (Manager)</w:t>
            </w:r>
          </w:p>
        </w:tc>
      </w:tr>
      <w:tr>
        <w:trPr/>
        <w:tc>
          <w:tcPr>
            <w:tcW w:w="1800" w:type="dxa"/>
            <w:tcBorders>
              <w:top w:val="single" w:sz="6" w:space="0" w:color="000000"/>
              <w:start w:val="doub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Trey Hardy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5-7172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doub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Management Reports</w:t>
            </w:r>
          </w:p>
        </w:tc>
      </w:tr>
      <w:tr>
        <w:trPr/>
        <w:tc>
          <w:tcPr>
            <w:tcW w:w="1800" w:type="dxa"/>
            <w:tcBorders>
              <w:top w:val="single" w:sz="6" w:space="0" w:color="000000"/>
              <w:start w:val="doub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Patricia Anderson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5-7434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doub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Management Reports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sectPr>
          <w:type w:val="continuous"/>
          <w:pgSz w:w="12240" w:h="15840"/>
          <w:pgMar w:left="864" w:right="864" w:gutter="0" w:header="576" w:top="720" w:footer="0" w:bottom="720"/>
          <w:cols w:num="2" w:space="720" w:equalWidth="true" w:sep="false"/>
          <w:formProt w:val="false"/>
          <w:textDirection w:val="lrTb"/>
          <w:docGrid w:type="default" w:linePitch="360" w:charSpace="0"/>
        </w:sectPr>
      </w:pP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sectPr>
      <w:type w:val="continuous"/>
      <w:pgSz w:w="12240" w:h="15840"/>
      <w:pgMar w:left="864" w:right="864" w:gutter="0" w:header="576" w:top="720" w:footer="0" w:bottom="720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Garamond">
    <w:charset w:val="00" w:characterSet="windows-1252"/>
    <w:family w:val="roman"/>
    <w:pitch w:val="variable"/>
  </w:font>
  <w:font w:name="Wingdings">
    <w:charset w:val="02"/>
    <w:family w:val="auto"/>
    <w:pitch w:val="variable"/>
  </w:font>
  <w:font w:name="Tahoma">
    <w:charset w:val="00" w:characterSet="windows-1252"/>
    <w:family w:val="swiss"/>
    <w:pitch w:val="variable"/>
  </w:font>
  <w:font w:name="Helv">
    <w:altName w:val="Arial"/>
    <w:charset w:val="00" w:characterSet="windows-1252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  <w:sz w:val="32"/>
      </w:rPr>
    </w:pPr>
    <w:r>
      <w:rPr>
        <w:b/>
        <w:sz w:val="32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b/>
      <w:sz w:val="24"/>
      <w:u w:val="single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ind w:hanging="0" w:start="720" w:end="0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ind w:hanging="0" w:start="360" w:end="0"/>
      <w:outlineLvl w:val="5"/>
    </w:pPr>
    <w:rPr>
      <w:b/>
      <w:i/>
      <w:sz w:val="24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ind w:hanging="0" w:start="360" w:end="0"/>
      <w:outlineLvl w:val="6"/>
    </w:pPr>
    <w:rPr>
      <w:sz w:val="24"/>
      <w:u w:val="single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ind w:hanging="0" w:start="720" w:end="0"/>
      <w:outlineLvl w:val="7"/>
    </w:pPr>
    <w:rPr>
      <w:i/>
      <w:sz w:val="24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ind w:hanging="0" w:start="2880" w:end="0"/>
      <w:outlineLvl w:val="8"/>
    </w:pPr>
    <w:rPr>
      <w:rFonts w:ascii="Garamond" w:hAnsi="Garamond" w:cs="Garamond"/>
      <w:sz w:val="24"/>
    </w:rPr>
  </w:style>
  <w:style w:type="character" w:styleId="WW8Num1z0">
    <w:name w:val="WW8Num1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Wingdings" w:hAnsi="Wingdings" w:cs="Wingdings"/>
      <w:sz w:val="16"/>
    </w:rPr>
  </w:style>
  <w:style w:type="character" w:styleId="WW8Num7z0">
    <w:name w:val="WW8Num7z0"/>
    <w:qFormat/>
    <w:rPr/>
  </w:style>
  <w:style w:type="character" w:styleId="WW8Num8z0">
    <w:name w:val="WW8Num8z0"/>
    <w:qFormat/>
    <w:rPr>
      <w:rFonts w:ascii="Symbol" w:hAnsi="Symbol" w:cs="Symbol"/>
      <w:color w:val="auto"/>
      <w:sz w:val="28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10z0">
    <w:name w:val="WW8Num10z0"/>
    <w:qFormat/>
    <w:rPr/>
  </w:style>
  <w:style w:type="character" w:styleId="WW8Num11z0">
    <w:name w:val="WW8Num11z0"/>
    <w:qFormat/>
    <w:rPr/>
  </w:style>
  <w:style w:type="character" w:styleId="WW8Num12z0">
    <w:name w:val="WW8Num12z0"/>
    <w:qFormat/>
    <w:rPr/>
  </w:style>
  <w:style w:type="character" w:styleId="WW8Num13z0">
    <w:name w:val="WW8Num13z0"/>
    <w:qFormat/>
    <w:rPr/>
  </w:style>
  <w:style w:type="character" w:styleId="WW8Num14z0">
    <w:name w:val="WW8Num14z0"/>
    <w:qFormat/>
    <w:rPr/>
  </w:style>
  <w:style w:type="character" w:styleId="WW8Num15z0">
    <w:name w:val="WW8Num15z0"/>
    <w:qFormat/>
    <w:rPr>
      <w:rFonts w:ascii="Symbol" w:hAnsi="Symbol" w:cs="Symbol"/>
    </w:rPr>
  </w:style>
  <w:style w:type="character" w:styleId="WW8Num16z0">
    <w:name w:val="WW8Num16z0"/>
    <w:qFormat/>
    <w:rPr/>
  </w:style>
  <w:style w:type="character" w:styleId="WW8Num17z0">
    <w:name w:val="WW8Num17z0"/>
    <w:qFormat/>
    <w:rPr>
      <w:rFonts w:ascii="Wingdings" w:hAnsi="Wingdings" w:cs="Wingdings"/>
      <w:color w:val="000000"/>
      <w:sz w:val="56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20z0">
    <w:name w:val="WW8Num20z0"/>
    <w:qFormat/>
    <w:rPr>
      <w:rFonts w:ascii="Symbol" w:hAnsi="Symbol" w:cs="Symbol"/>
    </w:rPr>
  </w:style>
  <w:style w:type="character" w:styleId="WW8Num21z0">
    <w:name w:val="WW8Num21z0"/>
    <w:qFormat/>
    <w:rPr>
      <w:rFonts w:ascii="Symbol" w:hAnsi="Symbol" w:cs="Symbol"/>
    </w:rPr>
  </w:style>
  <w:style w:type="character" w:styleId="WW8Num22z0">
    <w:name w:val="WW8Num22z0"/>
    <w:qFormat/>
    <w:rPr>
      <w:rFonts w:ascii="Symbol" w:hAnsi="Symbol" w:cs="Symbol"/>
      <w:color w:val="auto"/>
      <w:sz w:val="28"/>
    </w:rPr>
  </w:style>
  <w:style w:type="character" w:styleId="WW8Num23z0">
    <w:name w:val="WW8Num23z0"/>
    <w:qFormat/>
    <w:rPr>
      <w:rFonts w:ascii="Symbol" w:hAnsi="Symbol" w:cs="Symbol"/>
    </w:rPr>
  </w:style>
  <w:style w:type="character" w:styleId="WW8Num24z0">
    <w:name w:val="WW8Num24z0"/>
    <w:qFormat/>
    <w:rPr>
      <w:rFonts w:ascii="Symbol" w:hAnsi="Symbol" w:cs="Symbol"/>
    </w:rPr>
  </w:style>
  <w:style w:type="character" w:styleId="WW8Num25z0">
    <w:name w:val="WW8Num25z0"/>
    <w:qFormat/>
    <w:rPr>
      <w:rFonts w:ascii="Symbol" w:hAnsi="Symbol" w:cs="Symbol"/>
    </w:rPr>
  </w:style>
  <w:style w:type="character" w:styleId="WW8Num26z0">
    <w:name w:val="WW8Num26z0"/>
    <w:qFormat/>
    <w:rPr>
      <w:rFonts w:ascii="Symbol" w:hAnsi="Symbol" w:cs="Symbol"/>
    </w:rPr>
  </w:style>
  <w:style w:type="character" w:styleId="WW8Num27z0">
    <w:name w:val="WW8Num27z0"/>
    <w:qFormat/>
    <w:rPr>
      <w:rFonts w:ascii="Symbol" w:hAnsi="Symbol" w:cs="Symbol"/>
      <w:b/>
    </w:rPr>
  </w:style>
  <w:style w:type="character" w:styleId="WW8Num28z0">
    <w:name w:val="WW8Num28z0"/>
    <w:qFormat/>
    <w:rPr/>
  </w:style>
  <w:style w:type="character" w:styleId="WW8Num29z0">
    <w:name w:val="WW8Num29z0"/>
    <w:qFormat/>
    <w:rPr>
      <w:rFonts w:ascii="Wingdings" w:hAnsi="Wingdings" w:cs="Wingdings"/>
      <w:sz w:val="16"/>
    </w:rPr>
  </w:style>
  <w:style w:type="character" w:styleId="WW8Num30z0">
    <w:name w:val="WW8Num30z0"/>
    <w:qFormat/>
    <w:rPr/>
  </w:style>
  <w:style w:type="character" w:styleId="WW8Num31z0">
    <w:name w:val="WW8Num31z0"/>
    <w:qFormat/>
    <w:rPr>
      <w:rFonts w:ascii="Symbol" w:hAnsi="Symbol" w:cs="Symbol"/>
    </w:rPr>
  </w:style>
  <w:style w:type="character" w:styleId="WW8Num32z0">
    <w:name w:val="WW8Num32z0"/>
    <w:qFormat/>
    <w:rPr>
      <w:rFonts w:ascii="Symbol" w:hAnsi="Symbol" w:cs="Symbol"/>
    </w:rPr>
  </w:style>
  <w:style w:type="character" w:styleId="WW8Num33z0">
    <w:name w:val="WW8Num33z0"/>
    <w:qFormat/>
    <w:rPr>
      <w:rFonts w:ascii="Wingdings" w:hAnsi="Wingdings" w:cs="Wingdings"/>
      <w:sz w:val="16"/>
    </w:rPr>
  </w:style>
  <w:style w:type="character" w:styleId="WW8Num34z0">
    <w:name w:val="WW8Num34z0"/>
    <w:qFormat/>
    <w:rPr/>
  </w:style>
  <w:style w:type="character" w:styleId="WW8Num35z0">
    <w:name w:val="WW8Num35z0"/>
    <w:qFormat/>
    <w:rPr>
      <w:rFonts w:ascii="Symbol" w:hAnsi="Symbol" w:cs="Symbol"/>
    </w:rPr>
  </w:style>
  <w:style w:type="character" w:styleId="WW8Num36z0">
    <w:name w:val="WW8Num36z0"/>
    <w:qFormat/>
    <w:rPr/>
  </w:style>
  <w:style w:type="character" w:styleId="WW8Num37z0">
    <w:name w:val="WW8Num37z0"/>
    <w:qFormat/>
    <w:rPr>
      <w:rFonts w:ascii="Symbol" w:hAnsi="Symbol" w:cs="Symbol"/>
    </w:rPr>
  </w:style>
  <w:style w:type="character" w:styleId="WW8Num38z0">
    <w:name w:val="WW8Num38z0"/>
    <w:qFormat/>
    <w:rPr/>
  </w:style>
  <w:style w:type="character" w:styleId="WW8Num39z0">
    <w:name w:val="WW8Num39z0"/>
    <w:qFormat/>
    <w:rPr/>
  </w:style>
  <w:style w:type="character" w:styleId="WW8Num40z0">
    <w:name w:val="WW8Num40z0"/>
    <w:qFormat/>
    <w:rPr/>
  </w:style>
  <w:style w:type="character" w:styleId="WW8Num41z0">
    <w:name w:val="WW8Num41z0"/>
    <w:qFormat/>
    <w:rPr/>
  </w:style>
  <w:style w:type="character" w:styleId="WW8Num42z0">
    <w:name w:val="WW8Num42z0"/>
    <w:qFormat/>
    <w:rPr/>
  </w:style>
  <w:style w:type="character" w:styleId="WW8Num43z0">
    <w:name w:val="WW8Num43z0"/>
    <w:qFormat/>
    <w:rPr>
      <w:rFonts w:ascii="Symbol" w:hAnsi="Symbol" w:cs="Symbol"/>
    </w:rPr>
  </w:style>
  <w:style w:type="character" w:styleId="WW8Num44z0">
    <w:name w:val="WW8Num44z0"/>
    <w:qFormat/>
    <w:rPr/>
  </w:style>
  <w:style w:type="character" w:styleId="WW8Num46z0">
    <w:name w:val="WW8Num46z0"/>
    <w:qFormat/>
    <w:rPr>
      <w:rFonts w:ascii="Symbol" w:hAnsi="Symbol" w:cs="Symbol"/>
    </w:rPr>
  </w:style>
  <w:style w:type="character" w:styleId="WW8Num47z0">
    <w:name w:val="WW8Num47z0"/>
    <w:qFormat/>
    <w:rPr>
      <w:rFonts w:ascii="Symbol" w:hAnsi="Symbol" w:cs="Symbol"/>
      <w:b/>
    </w:rPr>
  </w:style>
  <w:style w:type="character" w:styleId="WW8Num48z0">
    <w:name w:val="WW8Num48z0"/>
    <w:qFormat/>
    <w:rPr>
      <w:rFonts w:ascii="Symbol" w:hAnsi="Symbol" w:cs="Symbol"/>
    </w:rPr>
  </w:style>
  <w:style w:type="character" w:styleId="WW8Num49z0">
    <w:name w:val="WW8Num49z0"/>
    <w:qFormat/>
    <w:rPr>
      <w:rFonts w:ascii="Symbol" w:hAnsi="Symbol" w:cs="Symbol"/>
    </w:rPr>
  </w:style>
  <w:style w:type="character" w:styleId="WW8Num50z0">
    <w:name w:val="WW8Num50z0"/>
    <w:qFormat/>
    <w:rPr/>
  </w:style>
  <w:style w:type="character" w:styleId="WW8Num51z0">
    <w:name w:val="WW8Num51z0"/>
    <w:qFormat/>
    <w:rPr>
      <w:rFonts w:ascii="Symbol" w:hAnsi="Symbol" w:cs="Symbol"/>
    </w:rPr>
  </w:style>
  <w:style w:type="character" w:styleId="WW8Num52z0">
    <w:name w:val="WW8Num52z0"/>
    <w:qFormat/>
    <w:rPr/>
  </w:style>
  <w:style w:type="character" w:styleId="WW8Num53z0">
    <w:name w:val="WW8Num53z0"/>
    <w:qFormat/>
    <w:rPr>
      <w:rFonts w:ascii="Symbol" w:hAnsi="Symbol" w:cs="Symbol"/>
    </w:rPr>
  </w:style>
  <w:style w:type="character" w:styleId="WW8Num54z0">
    <w:name w:val="WW8Num54z0"/>
    <w:qFormat/>
    <w:rPr>
      <w:rFonts w:ascii="Symbol" w:hAnsi="Symbol" w:cs="Symbol"/>
      <w:color w:val="auto"/>
      <w:sz w:val="28"/>
    </w:rPr>
  </w:style>
  <w:style w:type="character" w:styleId="WW8Num55z0">
    <w:name w:val="WW8Num55z0"/>
    <w:qFormat/>
    <w:rPr>
      <w:rFonts w:ascii="Symbol" w:hAnsi="Symbol" w:cs="Symbol"/>
      <w:color w:val="auto"/>
      <w:sz w:val="28"/>
    </w:rPr>
  </w:style>
  <w:style w:type="character" w:styleId="WW8Num56z0">
    <w:name w:val="WW8Num56z0"/>
    <w:qFormat/>
    <w:rPr>
      <w:rFonts w:ascii="Symbol" w:hAnsi="Symbol" w:cs="Symbol"/>
    </w:rPr>
  </w:style>
  <w:style w:type="character" w:styleId="WW8Num57z0">
    <w:name w:val="WW8Num57z0"/>
    <w:qFormat/>
    <w:rPr>
      <w:rFonts w:ascii="Wingdings" w:hAnsi="Wingdings" w:cs="Wingdings"/>
      <w:sz w:val="16"/>
    </w:rPr>
  </w:style>
  <w:style w:type="character" w:styleId="WW8Num58z0">
    <w:name w:val="WW8Num58z0"/>
    <w:qFormat/>
    <w:rPr/>
  </w:style>
  <w:style w:type="character" w:styleId="WW8Num59z0">
    <w:name w:val="WW8Num59z0"/>
    <w:qFormat/>
    <w:rPr>
      <w:rFonts w:ascii="Symbol" w:hAnsi="Symbol" w:cs="Symbol"/>
      <w:color w:val="auto"/>
      <w:sz w:val="28"/>
    </w:rPr>
  </w:style>
  <w:style w:type="character" w:styleId="WW8Num61z0">
    <w:name w:val="WW8Num61z0"/>
    <w:qFormat/>
    <w:rPr/>
  </w:style>
  <w:style w:type="character" w:styleId="WW8Num62z0">
    <w:name w:val="WW8Num62z0"/>
    <w:qFormat/>
    <w:rPr>
      <w:b/>
      <w:i/>
    </w:rPr>
  </w:style>
  <w:style w:type="character" w:styleId="WW8Num63z0">
    <w:name w:val="WW8Num63z0"/>
    <w:qFormat/>
    <w:rPr>
      <w:rFonts w:ascii="Symbol" w:hAnsi="Symbol" w:cs="Symbol"/>
    </w:rPr>
  </w:style>
  <w:style w:type="character" w:styleId="WW8Num64z0">
    <w:name w:val="WW8Num64z0"/>
    <w:qFormat/>
    <w:rPr>
      <w:rFonts w:ascii="Symbol" w:hAnsi="Symbol" w:cs="Symbol"/>
      <w:color w:val="auto"/>
      <w:sz w:val="28"/>
    </w:rPr>
  </w:style>
  <w:style w:type="character" w:styleId="WW8Num65z0">
    <w:name w:val="WW8Num65z0"/>
    <w:qFormat/>
    <w:rPr>
      <w:rFonts w:ascii="Wingdings" w:hAnsi="Wingdings" w:cs="Wingdings"/>
      <w:color w:val="000000"/>
      <w:sz w:val="16"/>
    </w:rPr>
  </w:style>
  <w:style w:type="character" w:styleId="WW8Num66z0">
    <w:name w:val="WW8Num66z0"/>
    <w:qFormat/>
    <w:rPr/>
  </w:style>
  <w:style w:type="character" w:styleId="WW8Num67z0">
    <w:name w:val="WW8Num67z0"/>
    <w:qFormat/>
    <w:rPr>
      <w:rFonts w:ascii="Symbol" w:hAnsi="Symbol" w:cs="Symbol"/>
    </w:rPr>
  </w:style>
  <w:style w:type="character" w:styleId="WW8Num68z0">
    <w:name w:val="WW8Num68z0"/>
    <w:qFormat/>
    <w:rPr>
      <w:rFonts w:ascii="Symbol" w:hAnsi="Symbol" w:cs="Symbol"/>
    </w:rPr>
  </w:style>
  <w:style w:type="character" w:styleId="WW8Num69z0">
    <w:name w:val="WW8Num69z0"/>
    <w:qFormat/>
    <w:rPr>
      <w:rFonts w:ascii="Symbol" w:hAnsi="Symbol" w:cs="Symbol"/>
    </w:rPr>
  </w:style>
  <w:style w:type="character" w:styleId="WW8Num70z0">
    <w:name w:val="WW8Num70z0"/>
    <w:qFormat/>
    <w:rPr/>
  </w:style>
  <w:style w:type="character" w:styleId="WW8Num71z0">
    <w:name w:val="WW8Num71z0"/>
    <w:qFormat/>
    <w:rPr/>
  </w:style>
  <w:style w:type="character" w:styleId="WW8Num72z0">
    <w:name w:val="WW8Num72z0"/>
    <w:qFormat/>
    <w:rPr>
      <w:rFonts w:ascii="Symbol" w:hAnsi="Symbol" w:cs="Symbol"/>
    </w:rPr>
  </w:style>
  <w:style w:type="character" w:styleId="WW8Num73z0">
    <w:name w:val="WW8Num73z0"/>
    <w:qFormat/>
    <w:rPr>
      <w:rFonts w:ascii="Symbol" w:hAnsi="Symbol" w:cs="Symbol"/>
    </w:rPr>
  </w:style>
  <w:style w:type="character" w:styleId="WW8Num74z0">
    <w:name w:val="WW8Num74z0"/>
    <w:qFormat/>
    <w:rPr>
      <w:rFonts w:ascii="Symbol" w:hAnsi="Symbol" w:cs="Symbol"/>
    </w:rPr>
  </w:style>
  <w:style w:type="character" w:styleId="WW8Num75z0">
    <w:name w:val="WW8Num75z0"/>
    <w:qFormat/>
    <w:rPr/>
  </w:style>
  <w:style w:type="character" w:styleId="WW8Num76z0">
    <w:name w:val="WW8Num76z0"/>
    <w:qFormat/>
    <w:rPr/>
  </w:style>
  <w:style w:type="character" w:styleId="WW8Num77z0">
    <w:name w:val="WW8Num77z0"/>
    <w:qFormat/>
    <w:rPr/>
  </w:style>
  <w:style w:type="character" w:styleId="WW8Num78z0">
    <w:name w:val="WW8Num78z0"/>
    <w:qFormat/>
    <w:rPr>
      <w:rFonts w:ascii="Symbol" w:hAnsi="Symbol" w:cs="Symbol"/>
    </w:rPr>
  </w:style>
  <w:style w:type="character" w:styleId="WW8Num79z0">
    <w:name w:val="WW8Num79z0"/>
    <w:qFormat/>
    <w:rPr/>
  </w:style>
  <w:style w:type="character" w:styleId="WW8Num80z0">
    <w:name w:val="WW8Num80z0"/>
    <w:qFormat/>
    <w:rPr>
      <w:rFonts w:ascii="Symbol" w:hAnsi="Symbol" w:cs="Symbol"/>
    </w:rPr>
  </w:style>
  <w:style w:type="character" w:styleId="WW8Num82z0">
    <w:name w:val="WW8Num82z0"/>
    <w:qFormat/>
    <w:rPr>
      <w:rFonts w:ascii="Symbol" w:hAnsi="Symbol" w:cs="Symbol"/>
    </w:rPr>
  </w:style>
  <w:style w:type="character" w:styleId="WW8Num83z0">
    <w:name w:val="WW8Num83z0"/>
    <w:qFormat/>
    <w:rPr/>
  </w:style>
  <w:style w:type="character" w:styleId="WW8Num84z0">
    <w:name w:val="WW8Num84z0"/>
    <w:qFormat/>
    <w:rPr>
      <w:rFonts w:ascii="Symbol" w:hAnsi="Symbol" w:cs="Symbol"/>
    </w:rPr>
  </w:style>
  <w:style w:type="character" w:styleId="WW8Num85z0">
    <w:name w:val="WW8Num85z0"/>
    <w:qFormat/>
    <w:rPr>
      <w:rFonts w:ascii="Symbol" w:hAnsi="Symbol" w:cs="Symbol"/>
    </w:rPr>
  </w:style>
  <w:style w:type="character" w:styleId="WW8Num86z0">
    <w:name w:val="WW8Num86z0"/>
    <w:qFormat/>
    <w:rPr/>
  </w:style>
  <w:style w:type="character" w:styleId="WW8Num88z0">
    <w:name w:val="WW8Num88z0"/>
    <w:qFormat/>
    <w:rPr/>
  </w:style>
  <w:style w:type="character" w:styleId="WW8Num89z0">
    <w:name w:val="WW8Num89z0"/>
    <w:qFormat/>
    <w:rPr/>
  </w:style>
  <w:style w:type="character" w:styleId="WW8Num90z0">
    <w:name w:val="WW8Num90z0"/>
    <w:qFormat/>
    <w:rPr>
      <w:rFonts w:ascii="Symbol" w:hAnsi="Symbol" w:cs="Symbol"/>
    </w:rPr>
  </w:style>
  <w:style w:type="character" w:styleId="WW8Num91z0">
    <w:name w:val="WW8Num91z0"/>
    <w:qFormat/>
    <w:rPr>
      <w:rFonts w:ascii="Symbol" w:hAnsi="Symbol" w:cs="Symbol"/>
    </w:rPr>
  </w:style>
  <w:style w:type="character" w:styleId="WW8Num92z0">
    <w:name w:val="WW8Num92z0"/>
    <w:qFormat/>
    <w:rPr/>
  </w:style>
  <w:style w:type="character" w:styleId="WW8Num93z0">
    <w:name w:val="WW8Num93z0"/>
    <w:qFormat/>
    <w:rPr/>
  </w:style>
  <w:style w:type="character" w:styleId="WW8Num94z0">
    <w:name w:val="WW8Num94z0"/>
    <w:qFormat/>
    <w:rPr/>
  </w:style>
  <w:style w:type="character" w:styleId="WW8Num95z0">
    <w:name w:val="WW8Num95z0"/>
    <w:qFormat/>
    <w:rPr/>
  </w:style>
  <w:style w:type="character" w:styleId="WW8Num96z0">
    <w:name w:val="WW8Num96z0"/>
    <w:qFormat/>
    <w:rPr/>
  </w:style>
  <w:style w:type="character" w:styleId="WW8Num97z0">
    <w:name w:val="WW8Num97z0"/>
    <w:qFormat/>
    <w:rPr>
      <w:rFonts w:ascii="Symbol" w:hAnsi="Symbol" w:cs="Symbol"/>
    </w:rPr>
  </w:style>
  <w:style w:type="character" w:styleId="WW8Num98z0">
    <w:name w:val="WW8Num98z0"/>
    <w:qFormat/>
    <w:rPr/>
  </w:style>
  <w:style w:type="character" w:styleId="WW8Num99z0">
    <w:name w:val="WW8Num99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36"/>
    </w:rPr>
  </w:style>
  <w:style w:type="paragraph" w:styleId="BodyText">
    <w:name w:val="Body Text"/>
    <w:basedOn w:val="Normal"/>
    <w:pPr/>
    <w:rPr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Subtitle">
    <w:name w:val="Subtitle"/>
    <w:basedOn w:val="Normal"/>
    <w:next w:val="BodyText"/>
    <w:qFormat/>
    <w:pPr>
      <w:jc w:val="center"/>
    </w:pPr>
    <w:rPr>
      <w:sz w:val="32"/>
    </w:rPr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BodyTextIndent">
    <w:name w:val="Body Text Indent"/>
    <w:basedOn w:val="Normal"/>
    <w:pPr>
      <w:numPr>
        <w:ilvl w:val="0"/>
        <w:numId w:val="0"/>
      </w:numPr>
      <w:tabs>
        <w:tab w:val="left" w:pos="720" w:leader="none"/>
        <w:tab w:val="left" w:pos="2160" w:leader="none"/>
        <w:tab w:val="left" w:pos="3870" w:leader="none"/>
        <w:tab w:val="right" w:pos="8100" w:leader="none"/>
        <w:tab w:val="right" w:pos="8370" w:leader="none"/>
      </w:tabs>
      <w:ind w:hanging="360" w:start="360" w:end="0"/>
    </w:pPr>
    <w:rPr>
      <w:sz w:val="24"/>
    </w:rPr>
  </w:style>
  <w:style w:type="paragraph" w:styleId="BodyTextIndent2">
    <w:name w:val="Body Text Indent 2"/>
    <w:basedOn w:val="Normal"/>
    <w:qFormat/>
    <w:pPr>
      <w:ind w:hanging="0" w:start="360" w:end="0"/>
    </w:pPr>
    <w:rPr>
      <w:sz w:val="24"/>
    </w:rPr>
  </w:style>
  <w:style w:type="paragraph" w:styleId="BodyTextIndent3">
    <w:name w:val="Body Text Indent 3"/>
    <w:basedOn w:val="Normal"/>
    <w:qFormat/>
    <w:pPr>
      <w:ind w:hanging="0" w:start="720" w:end="0"/>
    </w:pPr>
    <w:rPr>
      <w:sz w:val="24"/>
    </w:rPr>
  </w:style>
  <w:style w:type="paragraph" w:styleId="BodyText2">
    <w:name w:val="Body Text 2"/>
    <w:basedOn w:val="Normal"/>
    <w:qFormat/>
    <w:pPr/>
    <w:rPr>
      <w:sz w:val="22"/>
    </w:rPr>
  </w:style>
  <w:style w:type="paragraph" w:styleId="BodyText3">
    <w:name w:val="Body Text 3"/>
    <w:basedOn w:val="Normal"/>
    <w:qFormat/>
    <w:pPr>
      <w:spacing w:lineRule="atLeast" w:line="240"/>
    </w:pPr>
    <w:rPr>
      <w:color w:val="000000"/>
      <w:sz w:val="24"/>
      <w:lang w:eastAsia="en-US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">
    <w:name w:val="Body"/>
    <w:basedOn w:val="Normal"/>
    <w:qFormat/>
    <w:pPr>
      <w:widowControl w:val="false"/>
      <w:ind w:hanging="0" w:start="72" w:end="0"/>
    </w:pPr>
    <w:rPr>
      <w:rFonts w:ascii="Arial" w:hAnsi="Arial" w:cs="Arial"/>
      <w:color w:val="00008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  <w:style w:type="numbering" w:styleId="WW8Num42">
    <w:name w:val="WW8Num42"/>
    <w:qFormat/>
  </w:style>
  <w:style w:type="numbering" w:styleId="WW8Num43">
    <w:name w:val="WW8Num43"/>
    <w:qFormat/>
  </w:style>
  <w:style w:type="numbering" w:styleId="WW8Num44">
    <w:name w:val="WW8Num44"/>
    <w:qFormat/>
  </w:style>
  <w:style w:type="numbering" w:styleId="WW8Num45">
    <w:name w:val="WW8Num45"/>
    <w:qFormat/>
  </w:style>
  <w:style w:type="numbering" w:styleId="WW8Num46">
    <w:name w:val="WW8Num46"/>
    <w:qFormat/>
  </w:style>
  <w:style w:type="numbering" w:styleId="WW8Num47">
    <w:name w:val="WW8Num47"/>
    <w:qFormat/>
  </w:style>
  <w:style w:type="numbering" w:styleId="WW8Num48">
    <w:name w:val="WW8Num48"/>
    <w:qFormat/>
  </w:style>
  <w:style w:type="numbering" w:styleId="WW8Num49">
    <w:name w:val="WW8Num49"/>
    <w:qFormat/>
  </w:style>
  <w:style w:type="numbering" w:styleId="WW8Num50">
    <w:name w:val="WW8Num50"/>
    <w:qFormat/>
  </w:style>
  <w:style w:type="numbering" w:styleId="WW8Num51">
    <w:name w:val="WW8Num51"/>
    <w:qFormat/>
  </w:style>
  <w:style w:type="numbering" w:styleId="WW8Num52">
    <w:name w:val="WW8Num52"/>
    <w:qFormat/>
  </w:style>
  <w:style w:type="numbering" w:styleId="WW8Num53">
    <w:name w:val="WW8Num53"/>
    <w:qFormat/>
  </w:style>
  <w:style w:type="numbering" w:styleId="WW8Num54">
    <w:name w:val="WW8Num54"/>
    <w:qFormat/>
  </w:style>
  <w:style w:type="numbering" w:styleId="WW8Num55">
    <w:name w:val="WW8Num55"/>
    <w:qFormat/>
  </w:style>
  <w:style w:type="numbering" w:styleId="WW8Num56">
    <w:name w:val="WW8Num56"/>
    <w:qFormat/>
  </w:style>
  <w:style w:type="numbering" w:styleId="WW8Num57">
    <w:name w:val="WW8Num57"/>
    <w:qFormat/>
  </w:style>
  <w:style w:type="numbering" w:styleId="WW8Num58">
    <w:name w:val="WW8Num58"/>
    <w:qFormat/>
  </w:style>
  <w:style w:type="numbering" w:styleId="WW8Num59">
    <w:name w:val="WW8Num59"/>
    <w:qFormat/>
  </w:style>
  <w:style w:type="numbering" w:styleId="WW8Num60">
    <w:name w:val="WW8Num60"/>
    <w:qFormat/>
  </w:style>
  <w:style w:type="numbering" w:styleId="WW8Num61">
    <w:name w:val="WW8Num61"/>
    <w:qFormat/>
  </w:style>
  <w:style w:type="numbering" w:styleId="WW8Num62">
    <w:name w:val="WW8Num62"/>
    <w:qFormat/>
  </w:style>
  <w:style w:type="numbering" w:styleId="WW8Num63">
    <w:name w:val="WW8Num63"/>
    <w:qFormat/>
  </w:style>
  <w:style w:type="numbering" w:styleId="WW8Num64">
    <w:name w:val="WW8Num64"/>
    <w:qFormat/>
  </w:style>
  <w:style w:type="numbering" w:styleId="WW8Num65">
    <w:name w:val="WW8Num65"/>
    <w:qFormat/>
  </w:style>
  <w:style w:type="numbering" w:styleId="WW8Num66">
    <w:name w:val="WW8Num66"/>
    <w:qFormat/>
  </w:style>
  <w:style w:type="numbering" w:styleId="WW8Num67">
    <w:name w:val="WW8Num67"/>
    <w:qFormat/>
  </w:style>
  <w:style w:type="numbering" w:styleId="WW8Num68">
    <w:name w:val="WW8Num68"/>
    <w:qFormat/>
  </w:style>
  <w:style w:type="numbering" w:styleId="WW8Num69">
    <w:name w:val="WW8Num69"/>
    <w:qFormat/>
  </w:style>
  <w:style w:type="numbering" w:styleId="WW8Num70">
    <w:name w:val="WW8Num70"/>
    <w:qFormat/>
  </w:style>
  <w:style w:type="numbering" w:styleId="WW8Num71">
    <w:name w:val="WW8Num71"/>
    <w:qFormat/>
  </w:style>
  <w:style w:type="numbering" w:styleId="WW8Num72">
    <w:name w:val="WW8Num72"/>
    <w:qFormat/>
  </w:style>
  <w:style w:type="numbering" w:styleId="WW8Num73">
    <w:name w:val="WW8Num73"/>
    <w:qFormat/>
  </w:style>
  <w:style w:type="numbering" w:styleId="WW8Num74">
    <w:name w:val="WW8Num74"/>
    <w:qFormat/>
  </w:style>
  <w:style w:type="numbering" w:styleId="WW8Num75">
    <w:name w:val="WW8Num75"/>
    <w:qFormat/>
  </w:style>
  <w:style w:type="numbering" w:styleId="WW8Num76">
    <w:name w:val="WW8Num76"/>
    <w:qFormat/>
  </w:style>
  <w:style w:type="numbering" w:styleId="WW8Num77">
    <w:name w:val="WW8Num77"/>
    <w:qFormat/>
  </w:style>
  <w:style w:type="numbering" w:styleId="WW8Num78">
    <w:name w:val="WW8Num78"/>
    <w:qFormat/>
  </w:style>
  <w:style w:type="numbering" w:styleId="WW8Num79">
    <w:name w:val="WW8Num79"/>
    <w:qFormat/>
  </w:style>
  <w:style w:type="numbering" w:styleId="WW8Num80">
    <w:name w:val="WW8Num80"/>
    <w:qFormat/>
  </w:style>
  <w:style w:type="numbering" w:styleId="WW8Num81">
    <w:name w:val="WW8Num81"/>
    <w:qFormat/>
  </w:style>
  <w:style w:type="numbering" w:styleId="WW8Num82">
    <w:name w:val="WW8Num82"/>
    <w:qFormat/>
  </w:style>
  <w:style w:type="numbering" w:styleId="WW8Num83">
    <w:name w:val="WW8Num83"/>
    <w:qFormat/>
  </w:style>
  <w:style w:type="numbering" w:styleId="WW8Num84">
    <w:name w:val="WW8Num84"/>
    <w:qFormat/>
  </w:style>
  <w:style w:type="numbering" w:styleId="WW8Num85">
    <w:name w:val="WW8Num85"/>
    <w:qFormat/>
  </w:style>
  <w:style w:type="numbering" w:styleId="WW8Num86">
    <w:name w:val="WW8Num86"/>
    <w:qFormat/>
  </w:style>
  <w:style w:type="numbering" w:styleId="WW8Num87">
    <w:name w:val="WW8Num87"/>
    <w:qFormat/>
  </w:style>
  <w:style w:type="numbering" w:styleId="WW8Num88">
    <w:name w:val="WW8Num88"/>
    <w:qFormat/>
  </w:style>
  <w:style w:type="numbering" w:styleId="WW8Num89">
    <w:name w:val="WW8Num89"/>
    <w:qFormat/>
  </w:style>
  <w:style w:type="numbering" w:styleId="WW8Num90">
    <w:name w:val="WW8Num90"/>
    <w:qFormat/>
  </w:style>
  <w:style w:type="numbering" w:styleId="WW8Num91">
    <w:name w:val="WW8Num91"/>
    <w:qFormat/>
  </w:style>
  <w:style w:type="numbering" w:styleId="WW8Num92">
    <w:name w:val="WW8Num92"/>
    <w:qFormat/>
  </w:style>
  <w:style w:type="numbering" w:styleId="WW8Num93">
    <w:name w:val="WW8Num93"/>
    <w:qFormat/>
  </w:style>
  <w:style w:type="numbering" w:styleId="WW8Num94">
    <w:name w:val="WW8Num94"/>
    <w:qFormat/>
  </w:style>
  <w:style w:type="numbering" w:styleId="WW8Num95">
    <w:name w:val="WW8Num95"/>
    <w:qFormat/>
  </w:style>
  <w:style w:type="numbering" w:styleId="WW8Num96">
    <w:name w:val="WW8Num96"/>
    <w:qFormat/>
  </w:style>
  <w:style w:type="numbering" w:styleId="WW8Num97">
    <w:name w:val="WW8Num97"/>
    <w:qFormat/>
  </w:style>
  <w:style w:type="numbering" w:styleId="WW8Num98">
    <w:name w:val="WW8Num98"/>
    <w:qFormat/>
  </w:style>
  <w:style w:type="numbering" w:styleId="WW8Num99">
    <w:name w:val="WW8Num99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png"/><Relationship Id="rId4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Cabc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2001-01-18T12:56:00Z</dcterms:created>
  <dc:creator>Marissa C. Mariner</dc:creator>
  <dc:description/>
  <dc:language>en-CA</dc:language>
  <cp:lastModifiedBy>aslikker</cp:lastModifiedBy>
  <cp:lastPrinted>2000-11-27T13:29:00Z</cp:lastPrinted>
  <dcterms:modified xsi:type="dcterms:W3CDTF">2001-02-05T19:50:00Z</dcterms:modified>
  <cp:revision>3</cp:revision>
  <dc:subject/>
  <dc:title>Duke Energy</dc:title>
</cp:coreProperties>
</file>