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color w:val="000000"/>
        </w:rPr>
      </w:pPr>
      <w:r>
        <w:rPr>
          <w:color w:val="000000"/>
        </w:rPr>
      </w:r>
    </w:p>
    <w:p>
      <w:pPr>
        <w:pStyle w:val="Normal"/>
        <w:jc w:val="both"/>
        <w:rPr>
          <w:color w:val="000000"/>
        </w:rPr>
      </w:pPr>
      <w:r>
        <w:rPr>
          <w:color w:val="000000"/>
        </w:rPr>
        <w:t>US Pwr Phy ICAP  NEPOOL Baseload Sep00       USD/KW-M</w:t>
      </w:r>
    </w:p>
    <w:p>
      <w:pPr>
        <w:pStyle w:val="Normal"/>
        <w:jc w:val="both"/>
        <w:rPr>
          <w:color w:val="000000"/>
        </w:rPr>
      </w:pPr>
      <w:r>
        <w:rPr>
          <w:color w:val="000000"/>
        </w:rPr>
      </w:r>
    </w:p>
    <w:p>
      <w:pPr>
        <w:pStyle w:val="Normal"/>
        <w:jc w:val="both"/>
        <w:rPr>
          <w:color w:val="000000"/>
        </w:rPr>
      </w:pPr>
      <w:r>
        <w:rPr>
          <w:color w:val="000000"/>
        </w:rPr>
        <w:t xml:space="preserve">A US Power Transaction with Enron Power Marketing, Inc. under which the Seller shall sell and the Buyer shall purchase a quantity of Installed Capability ("ICAP") that is eligible for ICAP credit toward meeting a Participant's Installed Capacity Responsibility equal to the Contract Quantity at the Contract Price.  The Contract Price shall be as submitted by the Counterparty via the Web Site.  </w:t>
      </w:r>
    </w:p>
    <w:p>
      <w:pPr>
        <w:pStyle w:val="Normal"/>
        <w:jc w:val="both"/>
        <w:rPr>
          <w:color w:val="000000"/>
        </w:rPr>
      </w:pPr>
      <w:r>
        <w:rPr>
          <w:color w:val="000000"/>
        </w:rPr>
        <w:t>The transaction is for the applicable hours as set forth herein on each Delivery Day for the Effective Date 01 Sep 2000 to the Termination Date 30 Sep 2000.</w:t>
      </w:r>
    </w:p>
    <w:p>
      <w:pPr>
        <w:pStyle w:val="Normal"/>
        <w:jc w:val="both"/>
        <w:rPr>
          <w:color w:val="000000"/>
        </w:rPr>
      </w:pPr>
      <w:r>
        <w:rPr>
          <w:color w:val="000000"/>
        </w:rPr>
        <w:t>Unless otherwise expressly defined herein, all capitalized terms used in this description shall have the meaning ascribed to them in the Restated New England Power Pool Agreement in effect as of the trade date.</w:t>
      </w:r>
    </w:p>
    <w:p>
      <w:pPr>
        <w:pStyle w:val="Normal"/>
        <w:jc w:val="both"/>
        <w:rPr>
          <w:color w:val="000000"/>
        </w:rPr>
      </w:pPr>
      <w:r>
        <w:rPr>
          <w:color w:val="000000"/>
        </w:rPr>
        <w:t>The price is quoted in US Dollars per unit of volume, which will be the Contractual Currency.</w:t>
      </w:r>
    </w:p>
    <w:p>
      <w:pPr>
        <w:pStyle w:val="Normal"/>
        <w:jc w:val="both"/>
        <w:rPr>
          <w:color w:val="000000"/>
        </w:rPr>
      </w:pPr>
      <w:r>
        <w:rPr>
          <w:color w:val="000000"/>
        </w:rPr>
        <w:t>The unit of measure in which the price is quoted shall be kilowatt months (KW-month) and the quantity shown shall be in megawatts (MWs) delivered in each applicable hour for the duration of the transaction (the "Contract Quantity").</w:t>
      </w:r>
    </w:p>
    <w:p>
      <w:pPr>
        <w:pStyle w:val="Normal"/>
        <w:jc w:val="both"/>
        <w:rPr>
          <w:color w:val="000000"/>
        </w:rPr>
      </w:pPr>
      <w:r>
        <w:rPr>
          <w:color w:val="000000"/>
        </w:rPr>
        <w:t>The transaction is for the hours commencing with the hour ending 0100 through the hour ending 2400 (24 hours each day), Eastern Prevailing Time, on each calendar day (a "Delivery Day") during the term of the Transaction.</w:t>
      </w:r>
    </w:p>
    <w:p>
      <w:pPr>
        <w:pStyle w:val="Normal"/>
        <w:jc w:val="both"/>
        <w:rPr>
          <w:color w:val="000000"/>
        </w:rPr>
      </w:pPr>
      <w:r>
        <w:rPr>
          <w:color w:val="000000"/>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color w:val="000000"/>
      <w:u w:val="single"/>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jc w:val="both"/>
      <w:outlineLvl w:val="2"/>
    </w:pPr>
    <w:rPr>
      <w:color w:val="000000"/>
    </w:rPr>
  </w:style>
  <w:style w:type="character" w:styleId="DefaultParagraphFont">
    <w:name w:val="Default Paragraph Font"/>
    <w:qFormat/>
    <w:rPr/>
  </w:style>
  <w:style w:type="paragraph" w:styleId="Heading">
    <w:name w:val="Heading"/>
    <w:basedOn w:val="Normal"/>
    <w:next w:val="BodyText"/>
    <w:qFormat/>
    <w:pPr>
      <w:jc w:val="center"/>
    </w:pPr>
    <w:rPr>
      <w:color w:val="000000"/>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2000-03-23T11:58:00Z</dcterms:created>
  <dc:creator>Leslie M. Hansen</dc:creator>
  <dc:description/>
  <dc:language>en-CA</dc:language>
  <cp:lastModifiedBy>dneuner</cp:lastModifiedBy>
  <cp:lastPrinted>2000-03-21T11:12:00Z</cp:lastPrinted>
  <dcterms:modified xsi:type="dcterms:W3CDTF">2000-03-23T11:58:00Z</dcterms:modified>
  <cp:revision>2</cp:revision>
  <dc:subject/>
  <dc:title>NEPOOL ICAP:  PRODUCT LONG DESCRIPTION</dc:title>
</cp:coreProperties>
</file>