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13,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Calpine Corp.</w:t>
      </w:r>
    </w:p>
    <w:p>
      <w:pPr>
        <w:pStyle w:val="Normal"/>
        <w:jc w:val="both"/>
        <w:rPr>
          <w:rFonts w:ascii="Times New Roman" w:hAnsi="Times New Roman" w:cs="Times New Roman"/>
          <w:sz w:val="22"/>
        </w:rPr>
      </w:pPr>
      <w:r>
        <w:rPr>
          <w:rFonts w:cs="Times New Roman" w:ascii="Times New Roman" w:hAnsi="Times New Roman"/>
          <w:sz w:val="22"/>
        </w:rPr>
        <w:t>700 Louisiana</w:t>
      </w:r>
    </w:p>
    <w:p>
      <w:pPr>
        <w:pStyle w:val="Normal"/>
        <w:jc w:val="both"/>
        <w:rPr>
          <w:rFonts w:ascii="Times New Roman" w:hAnsi="Times New Roman" w:cs="Times New Roman"/>
          <w:sz w:val="22"/>
        </w:rPr>
      </w:pPr>
      <w:r>
        <w:rPr>
          <w:rFonts w:cs="Times New Roman" w:ascii="Times New Roman" w:hAnsi="Times New Roman"/>
          <w:sz w:val="22"/>
        </w:rPr>
        <w:t>Suite 2700</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the possible access to and use of a web-based transactions-support system for online and offline commodity trades (including derivatives products) proprietary to the Protected Party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(2)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CALPINE CORP.</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/mnt/main-storage/datasets/enron-docs/doc/nda___calpine_3_13_01_.doc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Calpine Corp.</w:t>
    </w:r>
  </w:p>
  <w:p>
    <w:pPr>
      <w:pStyle w:val="Header"/>
      <w:rPr>
        <w:rFonts w:ascii="Times New Roman" w:hAnsi="Times New Roman" w:cs="Times New Roman"/>
        <w:sz w:val="22"/>
      </w:rPr>
    </w:pPr>
    <w:r>
      <w:rPr>
        <w:rFonts w:cs="Times New Roman" w:ascii="Times New Roman" w:hAnsi="Times New Roman"/>
        <w:sz w:val="22"/>
      </w:rPr>
      <w:t>March 13,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2001-03-13T13:55:00Z</dcterms:created>
  <dc:creator>ECT</dc:creator>
  <dc:description/>
  <dc:language>en-CA</dc:language>
  <cp:lastModifiedBy>mgreenbe</cp:lastModifiedBy>
  <cp:lastPrinted>2001-03-06T13:31:00Z</cp:lastPrinted>
  <dcterms:modified xsi:type="dcterms:W3CDTF">2001-03-13T14:38:00Z</dcterms:modified>
  <cp:revision>4</cp:revision>
  <dc:subject/>
  <dc:title>Long Form Confidentiality Agreement</dc:title>
</cp:coreProperties>
</file>