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552575" cy="61087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8"/>
          <w:u w:val="none"/>
        </w:rPr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eastAsia="Arial" w:cs="Arial" w:ascii="Arial" w:hAnsi="Arial"/>
                          <w:u w:val="non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31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MURPHY II, THEODORE 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312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BUY, RICHARD B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MARKET RISK MANAGEMENT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DEC 31, 2000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VICE PRESIDENT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VP RISK CONTROL</w:t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OCT 11, 1993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FEB 01, 1998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SKILLS / BEHAVIORS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 / ENTREPRENEURSHIP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No issues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 / SETTING DIRECTION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No issues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 / 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 xml:space="preserve">Occasionally condescending which is wrong attitude in Enron. This attitude impedes communication and resolution of issues. 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 / 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Strong leader with full recognition of vision/values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INSTINCTS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No issues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ANALYTICAL / 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Very strong technically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1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>
              <w:rPr>
                <w:b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</w:rPr>
              <w:fldChar w:fldCharType="end"/>
            </w:r>
            <w:r>
              <w:rPr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</w:rPr>
              <w:t>Overall package complete with exception noted above. New role as manager of RAC in London will be good for expansion of duties.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0"/>
        <w:gridCol w:w="4428"/>
      </w:tblGrid>
      <w:tr>
        <w:trPr>
          <w:trHeight w:val="300" w:hRule="exact"/>
        </w:trPr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Direct report with daily interaction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Technically strong with a good thread of common sense running through everything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effectiveness.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Communication of issues to management is an area where improvement would help Ted's career.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0"/>
        <w:gridCol w:w="4428"/>
      </w:tblGrid>
      <w:tr>
        <w:trPr>
          <w:trHeight w:val="300" w:hRule="exact"/>
        </w:trPr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Goals and objectives for next review period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Concentrate on building a team in London, not only in credit but also RAC in general.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(Signature acknowledges discussion; does not signify agreement)</w:t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/>
        <w:drawing>
          <wp:inline distT="0" distB="0" distL="0" distR="0">
            <wp:extent cx="1552575" cy="612140"/>
            <wp:effectExtent l="0" t="0" r="0" b="0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1824355</wp:posOffset>
                </wp:positionH>
                <wp:positionV relativeFrom="paragraph">
                  <wp:posOffset>-278765</wp:posOffset>
                </wp:positionV>
                <wp:extent cx="3117850" cy="101473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 xml:space="preserve">Skills / Behaviors Descriptors: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b w:val="false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sz w:val="32"/>
                                <w:u w:val="none"/>
                              </w:rPr>
                              <w:t xml:space="preserve">Vice President / Managing Director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  <w:t>Performance Feedback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245.5pt;height:79.9pt;mso-wrap-distance-left:9.05pt;mso-wrap-distance-right:9.05pt;mso-wrap-distance-top:0pt;mso-wrap-distance-bottom:0pt;margin-top:-21.95pt;mso-position-vertical-relative:text;margin-left:143.6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 xml:space="preserve">Skills / Behaviors Descriptors: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b w:val="false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b w:val="false"/>
                          <w:sz w:val="32"/>
                          <w:u w:val="none"/>
                        </w:rPr>
                        <w:t xml:space="preserve">Vice President / Managing Director 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>Performance Feedback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tbl>
      <w:tblPr>
        <w:tblW w:w="1080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7470"/>
      </w:tblGrid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6"/>
              <w:spacing w:before="80" w:after="240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 / BEHAVIORS</w:t>
            </w:r>
          </w:p>
        </w:tc>
        <w:tc>
          <w:tcPr>
            <w:tcW w:w="7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24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DESCRIPTORS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INNOVATION/ENTREPRENEURSHIP</w:t>
            </w:r>
          </w:p>
        </w:tc>
        <w:tc>
          <w:tcPr>
            <w:tcW w:w="7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Receptive to information from outside the current practice and from employees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Creates a climate to support the creation and implementation of new ideas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Urges consideration of counter intuitive alternatives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Relentlessly seeks simpler methods to provide customers with better products/services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Identifies profitable opportunities and minimizes time and resources dedicated to less attractive opportunities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Possesses or develops broad skill sets transferable across Enron 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COMMUNICATION / </w:t>
            </w:r>
          </w:p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SETTING DIRECTION</w:t>
            </w:r>
          </w:p>
        </w:tc>
        <w:tc>
          <w:tcPr>
            <w:tcW w:w="7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Consistently provides the organization with a clear direction, articulates tangible vision, values, strategy</w:t>
            </w:r>
          </w:p>
          <w:p>
            <w:pPr>
              <w:pStyle w:val="Heading1"/>
              <w:numPr>
                <w:ilvl w:val="0"/>
                <w:numId w:val="3"/>
              </w:numPr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  <w:t>Turns vision and strategy into actions and results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Inspires a shared purpose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Creates a climate for success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Utilizes skills and resources needed to connect and leverage across Enron</w:t>
            </w:r>
          </w:p>
          <w:p>
            <w:pPr>
              <w:pStyle w:val="BodyText"/>
              <w:numPr>
                <w:ilvl w:val="0"/>
                <w:numId w:val="3"/>
              </w:numPr>
              <w:spacing w:before="0" w:after="80"/>
              <w:rPr>
                <w:sz w:val="20"/>
              </w:rPr>
            </w:pPr>
            <w:r>
              <w:rPr>
                <w:sz w:val="20"/>
              </w:rPr>
              <w:t>Provides specific and frequent feedback to improve individual and team performance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TEAMWORK / INTERPERSONAL</w:t>
            </w:r>
          </w:p>
        </w:tc>
        <w:tc>
          <w:tcPr>
            <w:tcW w:w="7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Fosters collaborative culture by promoting cooperative goals and building trust across Enron 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Inspires others to achieve the business objectives above individual, professional objectives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Motivates others to take actions in best interest of Enron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Strengthens others by sharing power, authority, and information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8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</w:rPr>
              <w:t>Supports the team even during a loss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LEADERSHIP / VISIONS / VALUES</w:t>
            </w:r>
          </w:p>
        </w:tc>
        <w:tc>
          <w:tcPr>
            <w:tcW w:w="7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Inspires excellence in others, by example 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Consistently creates a sense of urgency and energy in achieving both Enron and customer objectives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Serves as a catalyst and manager for strategic change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Demonstrates ability to integrate, resource, and orchestrate processes and activities to support multiple business goals and create value for Enron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Fully utilizes and continues to develop the talents and skills of employees/ leverages diversity</w:t>
            </w:r>
          </w:p>
        </w:tc>
      </w:tr>
      <w:tr>
        <w:trPr>
          <w:trHeight w:val="1853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BUSINESS INSTINCTS</w:t>
            </w:r>
          </w:p>
        </w:tc>
        <w:tc>
          <w:tcPr>
            <w:tcW w:w="7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Visualizes the business through the customer’s eyes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Combines complete knowledge of Enron capabilities and the external market to identify attractive new business opportunities and customers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Utilizes the Enron resources to effectively negotiate and execute transactions to the ultimate satisfaction of customers and Enron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Builds and maintains relationships between Enron and customers (internal and external) through management actions</w:t>
            </w:r>
          </w:p>
        </w:tc>
      </w:tr>
      <w:tr>
        <w:trPr>
          <w:trHeight w:val="1637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ANALYTICAL / TECHNICAL</w:t>
            </w:r>
          </w:p>
        </w:tc>
        <w:tc>
          <w:tcPr>
            <w:tcW w:w="7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Demonstrates mastery of technical skills critical to area of responsibility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Applies relevant technical principles and standards to business decisions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Effectively integrates technical expertise with knowledge of Enron business to achieve business objectives. 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Quickly and effectively integrates technical information outside area of </w:t>
            </w:r>
          </w:p>
          <w:p>
            <w:pPr>
              <w:pStyle w:val="Normal"/>
              <w:spacing w:before="0" w:after="80"/>
              <w:ind w:start="342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expertise </w:t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4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2001-01-04T13:03:00Z</dcterms:created>
  <dc:creator>Performance Management</dc:creator>
  <dc:description/>
  <dc:language>en-CA</dc:language>
  <cp:lastModifiedBy>Rick Buy</cp:lastModifiedBy>
  <cp:lastPrinted>2000-10-31T10:26:00Z</cp:lastPrinted>
  <dcterms:modified xsi:type="dcterms:W3CDTF">2001-01-29T13:44:00Z</dcterms:modified>
  <cp:revision>3</cp:revision>
  <dc:subject/>
  <dc:title> </dc:title>
</cp:coreProperties>
</file>