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 xml:space="preserve">SETTLEMENT AGREEMENT </w:t>
      </w:r>
    </w:p>
    <w:p>
      <w:pPr>
        <w:pStyle w:val="Normal"/>
        <w:rPr>
          <w:sz w:val="22"/>
        </w:rPr>
      </w:pPr>
      <w:r>
        <w:rPr>
          <w:sz w:val="22"/>
        </w:rPr>
      </w:r>
    </w:p>
    <w:p>
      <w:pPr>
        <w:pStyle w:val="Normal"/>
        <w:rPr>
          <w:sz w:val="22"/>
        </w:rPr>
      </w:pPr>
      <w:r>
        <w:rPr>
          <w:sz w:val="22"/>
        </w:rPr>
      </w:r>
    </w:p>
    <w:p>
      <w:pPr>
        <w:pStyle w:val="Normal"/>
        <w:jc w:val="both"/>
        <w:rPr>
          <w:sz w:val="22"/>
        </w:rPr>
      </w:pPr>
      <w:r>
        <w:rPr>
          <w:sz w:val="22"/>
        </w:rPr>
        <w:tab/>
        <w:t xml:space="preserve">This Settlement Agreement dated as of ______, 2000 __ ("Agreement") is by and among ENRON POWER MARKETING, INC ("EPMI"), PG&amp;E Energy Trading – Power, L.P. ("PGET") and ___________________ ("Morgan").  </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 xml:space="preserve">PGET has entered into a Master Agreement dated _____ with Enron Energy Marketing Corp. ("EEMC"), under which PGET has entered into multiple transactions, a list of which transactions is set forth in </w:t>
      </w:r>
      <w:r>
        <w:rPr>
          <w:bCs/>
          <w:sz w:val="22"/>
          <w:u w:val="single"/>
        </w:rPr>
        <w:t>Exhibit A</w:t>
      </w:r>
      <w:r>
        <w:rPr>
          <w:bCs/>
          <w:sz w:val="22"/>
        </w:rPr>
        <w:t xml:space="preserve"> (the "EPMI Purchase Transactions"), whereby PGET is obligated to sell and deliver power to EEMC (the EPMI Purchase Transactions and the Master Agreement referred to as the "PGET/EPMI Agreement");</w:t>
      </w:r>
    </w:p>
    <w:p>
      <w:pPr>
        <w:pStyle w:val="Normal"/>
        <w:jc w:val="both"/>
        <w:rPr>
          <w:bCs/>
          <w:sz w:val="22"/>
        </w:rPr>
      </w:pPr>
      <w:r>
        <w:rPr>
          <w:bCs/>
          <w:sz w:val="22"/>
        </w:rPr>
      </w:r>
    </w:p>
    <w:p>
      <w:pPr>
        <w:pStyle w:val="Normal"/>
        <w:jc w:val="both"/>
        <w:rPr>
          <w:bCs/>
          <w:sz w:val="22"/>
        </w:rPr>
      </w:pPr>
      <w:r>
        <w:rPr>
          <w:bCs/>
          <w:sz w:val="22"/>
        </w:rPr>
        <w:tab/>
        <w:t>WHEREAS, with the consent of PGET, the PGET/EPMI Agreement has been assigned to EPMI pursuant to an Assignment and Assumption Agreement dated as of December __, 2000;</w:t>
      </w:r>
    </w:p>
    <w:p>
      <w:pPr>
        <w:pStyle w:val="Normal"/>
        <w:jc w:val="both"/>
        <w:rPr>
          <w:bCs/>
          <w:sz w:val="22"/>
        </w:rPr>
      </w:pPr>
      <w:r>
        <w:rPr>
          <w:bCs/>
          <w:sz w:val="22"/>
        </w:rPr>
      </w:r>
    </w:p>
    <w:p>
      <w:pPr>
        <w:pStyle w:val="Normal"/>
        <w:jc w:val="both"/>
        <w:rPr/>
      </w:pPr>
      <w:r>
        <w:rPr>
          <w:b/>
          <w:sz w:val="22"/>
        </w:rPr>
        <w:tab/>
      </w:r>
      <w:r>
        <w:rPr>
          <w:sz w:val="22"/>
        </w:rPr>
        <w:t>WHEREAS,</w:t>
      </w:r>
      <w:r>
        <w:rPr>
          <w:b/>
          <w:sz w:val="22"/>
        </w:rPr>
        <w:t xml:space="preserve"> </w:t>
      </w:r>
      <w:r>
        <w:rPr>
          <w:bCs/>
          <w:sz w:val="22"/>
        </w:rPr>
        <w:t xml:space="preserve">PGET has entered into a Master Agreement dated _____ with Morgan under which Morgan has entered into multiple transactions, a list of which transactions is set forth in </w:t>
      </w:r>
      <w:r>
        <w:rPr>
          <w:bCs/>
          <w:sz w:val="22"/>
          <w:u w:val="single"/>
        </w:rPr>
        <w:t>Exhibit B</w:t>
      </w:r>
      <w:r>
        <w:rPr>
          <w:bCs/>
          <w:sz w:val="22"/>
        </w:rPr>
        <w:t xml:space="preserve"> (the "PGET Purchase Transactions"), whereby Morgan is obligated to sell and deliver power to PGET (the PGET Purchase Transactions and the Master Agreement referred to as the "PGET/Morgan Agreement");</w:t>
      </w:r>
    </w:p>
    <w:p>
      <w:pPr>
        <w:pStyle w:val="Normal"/>
        <w:jc w:val="both"/>
        <w:rPr>
          <w:bCs/>
          <w:sz w:val="22"/>
        </w:rPr>
      </w:pPr>
      <w:r>
        <w:rPr>
          <w:bCs/>
          <w:sz w:val="22"/>
        </w:rPr>
      </w:r>
    </w:p>
    <w:p>
      <w:pPr>
        <w:pStyle w:val="Normal"/>
        <w:jc w:val="both"/>
        <w:rPr>
          <w:bCs/>
          <w:sz w:val="22"/>
        </w:rPr>
      </w:pPr>
      <w:r>
        <w:rPr>
          <w:bCs/>
          <w:sz w:val="22"/>
        </w:rPr>
        <w:tab/>
        <w:t>WHEREA EPMI and Morgan have entered into a Master Agreement dated as of _______, which agreement governs power transactions entered into between the parties from time to time (the "EPMI/Morgan Master Agreement")</w:t>
      </w:r>
    </w:p>
    <w:p>
      <w:pPr>
        <w:pStyle w:val="Normal"/>
        <w:jc w:val="both"/>
        <w:rPr>
          <w:bCs/>
          <w:sz w:val="22"/>
        </w:rPr>
      </w:pPr>
      <w:r>
        <w:rPr>
          <w:bCs/>
          <w:sz w:val="22"/>
        </w:rPr>
      </w:r>
    </w:p>
    <w:p>
      <w:pPr>
        <w:pStyle w:val="Normal"/>
        <w:jc w:val="both"/>
        <w:rPr>
          <w:sz w:val="22"/>
        </w:rPr>
      </w:pPr>
      <w:r>
        <w:rPr>
          <w:sz w:val="22"/>
        </w:rPr>
        <w:tab/>
        <w:t>WHEREAS, PGET, EPMI and Morgan now desire to enter into certain settlement agreements relating to the EPMI Purchase Transactions and the PGET Purchase Transactions;</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of PGET Purchase Transactions to EPMI</w:t>
      </w:r>
      <w:r>
        <w:rPr>
          <w:sz w:val="22"/>
        </w:rPr>
        <w:t xml:space="preserve">.  Effective as of and from __________, 2000 ("Assignment Effective Date"), PGET hereby assigns and delegates to EPMI all PGET's rights, duties and obligations under the PGET Purchase Transactions and EPMI hereby accepts such assignment and delegation and assumes such rights, duties and obligations.  </w:t>
      </w:r>
      <w:r>
        <w:rPr>
          <w:kern w:val="2"/>
        </w:rPr>
        <w:t>PGET represents and warrants that it is the legal and beneficial owner of the rights and interests being assigned by PGET hereunder and that such rights and interests are free and clear of any adverse claim.  Each of Morgan and PGET represent and warrant that the PGET Purchase Transactions are in full force and effect, and that notwithstanding whether there has been an event of default under the PGET/Morgan Agreement, neither PGET nor Morgan will raise any defense to the enforceability of the PGET Purchase Transactions, which PGET Purchase Transactions shall remain in full force and effect before, on and after the Assignment Effective Date.  EPMI shall not be obligated to perform or discharge, nor does it hereby undertake to perform or discharge, any obligation, duty or liability under the PGET Purchase Transactions arising prior to the Assignment Effective Date.  PGET shall and does hereby agree to indemnify EPMI and any of its affiliates for and to hold each of them harmless of and from any and all liability, loss or damage which EPMI or any of its affiliates may or might incur for acts or omissions arising prior the Assignment Effective Date in connection with the PGET Purchase Agreements.</w:t>
      </w:r>
    </w:p>
    <w:p>
      <w:pPr>
        <w:pStyle w:val="Normal"/>
        <w:jc w:val="both"/>
        <w:rPr>
          <w:sz w:val="22"/>
        </w:rPr>
      </w:pPr>
      <w:r>
        <w:rPr>
          <w:sz w:val="22"/>
        </w:rPr>
      </w:r>
    </w:p>
    <w:p>
      <w:pPr>
        <w:pStyle w:val="Normal"/>
        <w:jc w:val="both"/>
        <w:rPr>
          <w:sz w:val="22"/>
        </w:rPr>
      </w:pPr>
      <w:r>
        <w:rPr>
          <w:sz w:val="22"/>
        </w:rPr>
      </w:r>
    </w:p>
    <w:p>
      <w:pPr>
        <w:pStyle w:val="Normal"/>
        <w:numPr>
          <w:ilvl w:val="0"/>
          <w:numId w:val="2"/>
        </w:numPr>
        <w:jc w:val="both"/>
        <w:rPr>
          <w:sz w:val="22"/>
        </w:rPr>
      </w:pPr>
      <w:r>
        <w:rPr>
          <w:sz w:val="22"/>
          <w:u w:val="single"/>
        </w:rPr>
        <w:t>Release of PGET under the PGET Purchase Agreements</w:t>
      </w:r>
      <w:r>
        <w:rPr>
          <w:sz w:val="22"/>
        </w:rPr>
        <w:t xml:space="preserve">.  PGET </w:t>
      </w:r>
      <w:r>
        <w:rPr/>
        <w:t>shall be relieved from any and all obligations and liabilities arising under the PGET Purchase Agreements after the Assignment Effective Date.  [</w:t>
      </w:r>
      <w:r>
        <w:rPr>
          <w:kern w:val="2"/>
        </w:rPr>
        <w:t>PGET shall not be obligated to perform or discharge, nor does it hereby undertake to perform or discharge, any obligation, duty or liability under the PGET Purchase Transactions after the Assignment Effective Date.  EPMI shall and does hereby agree to indemnify PGET and any of its affiliates for and to hold each of them harmless of and from any and all liability, loss or damage which PGET or any of its affiliates may or might incur for acts or omissions arising after the Assignment Effective Date.]</w:t>
      </w:r>
    </w:p>
    <w:p>
      <w:pPr>
        <w:pStyle w:val="Normal"/>
        <w:jc w:val="both"/>
        <w:rPr>
          <w:sz w:val="22"/>
        </w:rPr>
      </w:pPr>
      <w:r>
        <w:rPr>
          <w:sz w:val="22"/>
        </w:rPr>
      </w:r>
    </w:p>
    <w:p>
      <w:pPr>
        <w:pStyle w:val="Normal"/>
        <w:ind w:start="360" w:end="0"/>
        <w:jc w:val="both"/>
        <w:rPr>
          <w:sz w:val="22"/>
        </w:rPr>
      </w:pPr>
      <w:r>
        <w:rPr>
          <w:sz w:val="22"/>
        </w:rPr>
      </w:r>
    </w:p>
    <w:p>
      <w:pPr>
        <w:pStyle w:val="Normal"/>
        <w:jc w:val="both"/>
        <w:rPr>
          <w:sz w:val="22"/>
        </w:rPr>
      </w:pPr>
      <w:r>
        <w:rPr>
          <w:sz w:val="22"/>
        </w:rPr>
        <w:t>Add language re EPMI not assuming any liabilities arising to prior to date trades. Trade valid and enforceable, PGET released of liability going forward but liable for things prior to effective date ….</w:t>
      </w:r>
    </w:p>
    <w:p>
      <w:pPr>
        <w:pStyle w:val="Normal"/>
        <w:jc w:val="both"/>
        <w:rPr>
          <w:sz w:val="22"/>
        </w:rPr>
      </w:pPr>
      <w:r>
        <w:rPr>
          <w:sz w:val="22"/>
        </w:rPr>
      </w:r>
    </w:p>
    <w:p>
      <w:pPr>
        <w:pStyle w:val="Normal"/>
        <w:jc w:val="both"/>
        <w:rPr>
          <w:sz w:val="22"/>
        </w:rPr>
      </w:pPr>
      <w:r>
        <w:rPr>
          <w:sz w:val="22"/>
        </w:rPr>
      </w:r>
    </w:p>
    <w:p>
      <w:pPr>
        <w:pStyle w:val="Normal"/>
        <w:numPr>
          <w:ilvl w:val="0"/>
          <w:numId w:val="2"/>
        </w:numPr>
        <w:jc w:val="both"/>
        <w:rPr>
          <w:sz w:val="22"/>
        </w:rPr>
      </w:pPr>
      <w:r>
        <w:rPr>
          <w:sz w:val="22"/>
          <w:u w:val="single"/>
        </w:rPr>
        <w:t>Termination of EPMI Purchase Transactions.</w:t>
      </w:r>
      <w:r>
        <w:rPr>
          <w:sz w:val="22"/>
        </w:rPr>
        <w:t xml:space="preserve">  Effective as of and from  _________, 2000 ("Termination Effective Date"), the EPMI Purchase Transactions shall be terminated and of no further force or effect.  Each of the EPMI and PGET shall remain liable for all obligations and liabilities arising prior to the Termination Effective Date.</w:t>
      </w:r>
    </w:p>
    <w:p>
      <w:pPr>
        <w:pStyle w:val="Normal"/>
        <w:jc w:val="both"/>
        <w:rPr>
          <w:sz w:val="22"/>
        </w:rPr>
      </w:pPr>
      <w:r>
        <w:rPr>
          <w:sz w:val="22"/>
        </w:rPr>
      </w:r>
    </w:p>
    <w:p>
      <w:pPr>
        <w:pStyle w:val="Normal"/>
        <w:numPr>
          <w:ilvl w:val="0"/>
          <w:numId w:val="2"/>
        </w:numPr>
        <w:jc w:val="both"/>
        <w:rPr>
          <w:sz w:val="22"/>
        </w:rPr>
      </w:pPr>
      <w:r>
        <w:rPr>
          <w:sz w:val="22"/>
          <w:u w:val="single"/>
        </w:rPr>
        <w:t>PGET Payment.</w:t>
      </w:r>
      <w:r>
        <w:rPr>
          <w:sz w:val="22"/>
        </w:rPr>
        <w:t xml:space="preserve">  On or before  _____, 2000, PGET agrees to pay EPMI $____ by wire transfer to the account set forth below</w:t>
      </w:r>
    </w:p>
    <w:p>
      <w:pPr>
        <w:pStyle w:val="Normal"/>
        <w:jc w:val="both"/>
        <w:rPr>
          <w:sz w:val="22"/>
        </w:rPr>
      </w:pPr>
      <w:r>
        <w:rPr>
          <w:sz w:val="22"/>
        </w:rPr>
      </w:r>
    </w:p>
    <w:p>
      <w:pPr>
        <w:pStyle w:val="Normal"/>
        <w:ind w:firstLine="360" w:end="0"/>
        <w:jc w:val="both"/>
        <w:rPr>
          <w:sz w:val="22"/>
        </w:rPr>
      </w:pPr>
      <w:r>
        <w:rPr>
          <w:sz w:val="22"/>
        </w:rPr>
        <w:t>Add account info</w:t>
      </w:r>
    </w:p>
    <w:p>
      <w:pPr>
        <w:pStyle w:val="Normal"/>
        <w:numPr>
          <w:ilvl w:val="0"/>
          <w:numId w:val="0"/>
        </w:numPr>
        <w:ind w:hanging="360" w:start="360" w:end="0"/>
        <w:jc w:val="both"/>
        <w:rPr>
          <w:sz w:val="22"/>
        </w:rPr>
      </w:pPr>
      <w:r>
        <w:rPr>
          <w:sz w:val="22"/>
        </w:rPr>
      </w:r>
    </w:p>
    <w:p>
      <w:pPr>
        <w:pStyle w:val="Heading5"/>
        <w:ind w:hanging="0" w:start="0"/>
        <w:rPr/>
      </w:pPr>
      <w:r>
        <w:rPr/>
        <w:t>.</w:t>
      </w:r>
    </w:p>
    <w:p>
      <w:pPr>
        <w:pStyle w:val="BodyText"/>
        <w:rPr/>
      </w:pPr>
      <w:r>
        <w:rPr/>
      </w:r>
    </w:p>
    <w:p>
      <w:pPr>
        <w:pStyle w:val="BodyText"/>
        <w:rPr/>
      </w:pPr>
      <w:r>
        <w:rPr/>
      </w:r>
    </w:p>
    <w:p>
      <w:pPr>
        <w:pStyle w:val="Normal"/>
        <w:numPr>
          <w:ilvl w:val="0"/>
          <w:numId w:val="0"/>
        </w:numPr>
        <w:ind w:hanging="360" w:start="360" w:end="0"/>
        <w:jc w:val="both"/>
        <w:rPr>
          <w:sz w:val="22"/>
        </w:rPr>
      </w:pPr>
      <w:r>
        <w:rPr>
          <w:sz w:val="22"/>
        </w:rPr>
      </w:r>
    </w:p>
    <w:p>
      <w:pPr>
        <w:pStyle w:val="Normal"/>
        <w:ind w:start="360" w:end="720"/>
        <w:jc w:val="both"/>
        <w:rPr>
          <w:sz w:val="22"/>
        </w:rPr>
      </w:pPr>
      <w:r>
        <w:rPr>
          <w:sz w:val="22"/>
        </w:rPr>
      </w:r>
    </w:p>
    <w:p>
      <w:pPr>
        <w:pStyle w:val="Normal"/>
        <w:numPr>
          <w:ilvl w:val="0"/>
          <w:numId w:val="2"/>
        </w:numPr>
        <w:jc w:val="both"/>
        <w:rPr>
          <w:sz w:val="22"/>
        </w:rPr>
      </w:pPr>
      <w:r>
        <w:rPr>
          <w:sz w:val="22"/>
          <w:u w:val="single"/>
        </w:rPr>
        <w:t>PGET Purchase Transactions to be governed by EPMI/Morgan Master Agreement</w:t>
      </w:r>
      <w:r>
        <w:rPr>
          <w:sz w:val="22"/>
        </w:rPr>
        <w:t xml:space="preserve">.   Notwithstanding any other provision in the PGET Purchase Transactions, Morgan and EPMI agree that as of and from the Assignment Effective Date, the PGET Purchase Transactions shall be governed by the EPMI/Morgan Master Agreement.  </w:t>
      </w:r>
      <w:r>
        <w:rPr/>
        <w:t xml:space="preserve">In the event of a conflict between the terms of the PGET Purchase Transactions and the terms of the EPMI/Morgan Agreement, the terms of the PGET Purchase Agreement shall govern (except that any obligation or right in the PGET Purchase Transactions pertaining to PGET shall be deemed to pertain to EPMI). </w:t>
      </w:r>
      <w:r>
        <w:rPr>
          <w:sz w:val="22"/>
        </w:rPr>
        <w:t>Promptly after the effective date of this Agreement, Morgan and EPMI further agree that the parties shall amend and restate the PGET Purchase Transactions in order to correctly set forth the parties to the PGET Purchase Transactions and the governing agreement.</w:t>
      </w:r>
    </w:p>
    <w:p>
      <w:pPr>
        <w:pStyle w:val="Normal"/>
        <w:jc w:val="both"/>
        <w:rPr>
          <w:sz w:val="22"/>
        </w:rPr>
      </w:pPr>
      <w:r>
        <w:rPr>
          <w:sz w:val="22"/>
        </w:rPr>
      </w:r>
    </w:p>
    <w:p>
      <w:pPr>
        <w:pStyle w:val="Normal"/>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Morgan, PGET and EPMI hereby represents and warrants to the other parties hereto that (a) the execution, delivery and performance of this Agreement by it are within its corporate powers, and have been duly authorized by all necessary corporate or other action </w:t>
      </w:r>
      <w:r>
        <w:rPr/>
        <w:t>and do not violate any of the terms and conditions in its governing documents, any contracts to which it is a party or any law, rule, regulation, order or the like applicable to it</w:t>
      </w:r>
      <w:r>
        <w:rPr>
          <w:sz w:val="22"/>
        </w:rPr>
        <w:t xml:space="preserve"> and (b) this Agreement constitutes its legal, valid and binding obligation and </w:t>
      </w:r>
      <w:r>
        <w:rPr/>
        <w:t xml:space="preserve">constitutes its legally valid and binding obligation enforceable against it in accordance with its terms, subject to any equitable defenses and (c)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w:t>
      </w:r>
    </w:p>
    <w:p>
      <w:pPr>
        <w:pStyle w:val="Normal"/>
        <w:jc w:val="both"/>
        <w:rPr>
          <w:sz w:val="22"/>
        </w:rPr>
      </w:pPr>
      <w:r>
        <w:rPr>
          <w:sz w:val="22"/>
        </w:rPr>
      </w:r>
    </w:p>
    <w:p>
      <w:pPr>
        <w:pStyle w:val="Normal"/>
        <w:numPr>
          <w:ilvl w:val="0"/>
          <w:numId w:val="2"/>
        </w:numPr>
        <w:jc w:val="both"/>
        <w:rPr>
          <w:sz w:val="22"/>
        </w:rPr>
      </w:pPr>
      <w:r>
        <w:rPr>
          <w:sz w:val="22"/>
          <w:u w:val="single"/>
        </w:rPr>
        <w:t>Counterparts.</w:t>
      </w:r>
      <w:r>
        <w:rPr>
          <w:sz w:val="22"/>
        </w:rPr>
        <w:t xml:space="preserve"> This Agreement may be executed in any number of counterparts, each of which shall be deemed an original instrument and all of which when taken together shall constitute one and the same agreement.</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xml:space="preserve">    </w:t>
      </w:r>
      <w:r>
        <w:rPr/>
        <w:t>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numPr>
          <w:ilvl w:val="0"/>
          <w:numId w:val="0"/>
        </w:numPr>
        <w:ind w:hanging="360" w:start="360" w:end="0"/>
        <w:jc w:val="both"/>
        <w:rPr>
          <w:sz w:val="22"/>
        </w:rPr>
      </w:pPr>
      <w:r>
        <w:rPr>
          <w:sz w:val="22"/>
        </w:rPr>
      </w:r>
    </w:p>
    <w:p>
      <w:pPr>
        <w:pStyle w:val="Normal"/>
        <w:jc w:val="both"/>
        <w:rPr/>
      </w:pPr>
      <w:r>
        <w:rPr>
          <w:b/>
          <w:sz w:val="22"/>
        </w:rPr>
        <w:tab/>
      </w:r>
      <w:r>
        <w:rPr>
          <w:sz w:val="22"/>
        </w:rPr>
        <w:t>IN WITNESS WHEREOF, the parties hereto have executed this Settlement Agreement as of the date first above written.</w:t>
      </w:r>
    </w:p>
    <w:p>
      <w:pPr>
        <w:pStyle w:val="Normal"/>
        <w:jc w:val="both"/>
        <w:rPr>
          <w:sz w:val="22"/>
        </w:rPr>
      </w:pPr>
      <w:r>
        <w:rPr>
          <w:sz w:val="22"/>
        </w:rPr>
      </w:r>
    </w:p>
    <w:p>
      <w:pPr>
        <w:pStyle w:val="BodyTextIndent"/>
        <w:rPr/>
      </w:pPr>
      <w:r>
        <w:rPr>
          <w:rPrChange w:id="0" w:author="Unknown" w:date="0-00-00T00:00:00Z"/>
        </w:rPr>
        <w:t>ENRON POWER MARKETING,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BodyTextIndent"/>
        <w:rPr/>
      </w:pPr>
      <w:r>
        <w:rPr>
          <w:rPrChange w:id="0" w:author="Unknown" w:date="0-00-00T00:00:00Z"/>
        </w:rPr>
        <w:t>PG&amp;E ENERGY TRADING - POWER, L.P.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BodyTextIndent"/>
        <w:rPr/>
      </w:pPr>
      <w:r>
        <w:rPr>
          <w:rPrChange w:id="0" w:author="Unknown" w:date="2000-12-15T08:14:00Z"/>
        </w:rPr>
        <w:t>MORGAN …</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character" w:styleId="WW8Num2z0">
    <w:name w:val="WW8Num2z0"/>
    <w:qFormat/>
    <w:rPr>
      <w:rFonts w:ascii="Times New Roman" w:hAnsi="Times New Roman" w:cs="Times New Roman"/>
      <w:b/>
      <w:i w:val="false"/>
      <w:caps/>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val="false"/>
      <w:i w:val="false"/>
      <w:sz w:val="24"/>
    </w:rPr>
  </w:style>
  <w:style w:type="character" w:styleId="WW8Num2z5">
    <w:name w:val="WW8Num2z5"/>
    <w:qFormat/>
    <w:rPr>
      <w:rFonts w:ascii="Times New Roman" w:hAnsi="Times New Roman" w:cs="Times New Roman"/>
      <w:b/>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2000-12-20T13:06:00Z</dcterms:created>
  <dc:creator>tjones</dc:creator>
  <dc:description/>
  <dc:language>en-CA</dc:language>
  <cp:lastModifiedBy>esager</cp:lastModifiedBy>
  <cp:lastPrinted>2000-12-20T12:25:00Z</cp:lastPrinted>
  <dcterms:modified xsi:type="dcterms:W3CDTF">2000-12-20T15:56:00Z</dcterms:modified>
  <cp:revision>5</cp:revision>
  <dc:subject/>
  <dc:title>ASSIGNMENT AGREEMENT</dc:title>
</cp:coreProperties>
</file>