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Summary of Raptor oddities:</w:t>
      </w:r>
    </w:p>
    <w:p>
      <w:pPr>
        <w:pStyle w:val="Normal"/>
        <w:rPr/>
      </w:pPr>
      <w:r>
        <w:rPr/>
      </w:r>
    </w:p>
    <w:p>
      <w:pPr>
        <w:pStyle w:val="Normal"/>
        <w:rPr/>
      </w:pPr>
      <w:r>
        <w:rPr/>
      </w:r>
    </w:p>
    <w:p>
      <w:pPr>
        <w:pStyle w:val="Normal"/>
        <w:rPr/>
      </w:pPr>
      <w:r>
        <w:rPr/>
        <w:t xml:space="preserve">1.   The accounting treatment looks questionable.  </w:t>
      </w:r>
    </w:p>
    <w:p>
      <w:pPr>
        <w:pStyle w:val="Normal"/>
        <w:rPr/>
      </w:pPr>
      <w:r>
        <w:rPr/>
      </w:r>
    </w:p>
    <w:p>
      <w:pPr>
        <w:pStyle w:val="Normal"/>
        <w:numPr>
          <w:ilvl w:val="0"/>
          <w:numId w:val="1"/>
        </w:numPr>
        <w:rPr/>
      </w:pPr>
      <w:r>
        <w:rPr/>
        <w:t>Enron booked a $500 mm gain from equity derivatives from a related party.</w:t>
      </w:r>
    </w:p>
    <w:p>
      <w:pPr>
        <w:pStyle w:val="Normal"/>
        <w:numPr>
          <w:ilvl w:val="0"/>
          <w:numId w:val="1"/>
        </w:numPr>
        <w:rPr/>
      </w:pPr>
      <w:r>
        <w:rPr/>
        <w:t>That related party is thinly capitalized, with no party at risk except Enron.</w:t>
      </w:r>
    </w:p>
    <w:p>
      <w:pPr>
        <w:pStyle w:val="Normal"/>
        <w:numPr>
          <w:ilvl w:val="0"/>
          <w:numId w:val="1"/>
        </w:numPr>
        <w:rPr/>
      </w:pPr>
      <w:r>
        <w:rPr/>
        <w:t>It appears Enron has supported an income statement gain by a contribution of its own shares.</w:t>
      </w:r>
    </w:p>
    <w:p>
      <w:pPr>
        <w:pStyle w:val="Normal"/>
        <w:rPr/>
      </w:pPr>
      <w:r>
        <w:rPr/>
      </w:r>
    </w:p>
    <w:p>
      <w:pPr>
        <w:pStyle w:val="Normal"/>
        <w:ind w:start="720" w:end="0"/>
        <w:rPr/>
      </w:pPr>
      <w:r>
        <w:rPr/>
        <w:t>One basic question:  The related party entity has lost $500 mm in its equity derivative transactions with Enron.  Who bears that loss?  I can’t find an equity or debt holder that bears that loss.   Find out who will lose this money.  Who will pay for this loss at the related party entity?</w:t>
      </w:r>
    </w:p>
    <w:p>
      <w:pPr>
        <w:pStyle w:val="Normal"/>
        <w:ind w:start="720" w:end="0"/>
        <w:rPr/>
      </w:pPr>
      <w:r>
        <w:rPr/>
      </w:r>
    </w:p>
    <w:p>
      <w:pPr>
        <w:pStyle w:val="Normal"/>
        <w:ind w:start="720" w:end="0"/>
        <w:rPr/>
      </w:pPr>
      <w:r>
        <w:rPr/>
        <w:t>If it’s Enron, from our shares, then I think we do not have a fact pattern that would look good to the SEC or investors.</w:t>
      </w:r>
    </w:p>
    <w:p>
      <w:pPr>
        <w:pStyle w:val="Normal"/>
        <w:ind w:start="720" w:end="0"/>
        <w:rPr/>
      </w:pPr>
      <w:r>
        <w:rPr/>
      </w:r>
    </w:p>
    <w:p>
      <w:pPr>
        <w:pStyle w:val="Normal"/>
        <w:ind w:start="720" w:end="0"/>
        <w:rPr/>
      </w:pPr>
      <w:r>
        <w:rPr/>
      </w:r>
    </w:p>
    <w:p>
      <w:pPr>
        <w:pStyle w:val="Normal"/>
        <w:rPr/>
      </w:pPr>
      <w:r>
        <w:rPr/>
        <w:t>2.    The equity derivative transactions do not appear to be at arms length.</w:t>
      </w:r>
    </w:p>
    <w:p>
      <w:pPr>
        <w:pStyle w:val="Normal"/>
        <w:rPr/>
      </w:pPr>
      <w:r>
        <w:rPr/>
      </w:r>
    </w:p>
    <w:p>
      <w:pPr>
        <w:pStyle w:val="Normal"/>
        <w:numPr>
          <w:ilvl w:val="0"/>
          <w:numId w:val="3"/>
        </w:numPr>
        <w:rPr/>
      </w:pPr>
      <w:r>
        <w:rPr/>
        <w:t xml:space="preserve">Enron hedged New Power, Hanover, and Avici with the related party at what now appears to be the peak of the market.  New Power and Avici have fallen away significantly since.   The related party was unable to lay off this risk.  This fact pattern is once again very negative for Enron.  </w:t>
      </w:r>
    </w:p>
    <w:p>
      <w:pPr>
        <w:pStyle w:val="Normal"/>
        <w:numPr>
          <w:ilvl w:val="0"/>
          <w:numId w:val="3"/>
        </w:numPr>
        <w:rPr/>
      </w:pPr>
      <w:r>
        <w:rPr/>
        <w:t>I don’t think any other unrelated company would have entered into these transactions at these prices.  What else is going on here?  What was the compensation to the related party to induce it to enter into such transactions?</w:t>
      </w:r>
    </w:p>
    <w:p>
      <w:pPr>
        <w:pStyle w:val="Normal"/>
        <w:rPr/>
      </w:pPr>
      <w:r>
        <w:rPr/>
      </w:r>
    </w:p>
    <w:p>
      <w:pPr>
        <w:pStyle w:val="Normal"/>
        <w:rPr/>
      </w:pPr>
      <w:r>
        <w:rPr/>
      </w:r>
    </w:p>
    <w:p>
      <w:pPr>
        <w:pStyle w:val="Normal"/>
        <w:rPr/>
      </w:pPr>
      <w:r>
        <w:rPr/>
        <w:t>3.    There is a veil of secrecy around LJM and Raptor.  Employees question our accounting propriety consistently and constantly.  This alone is cause for concern.</w:t>
      </w:r>
    </w:p>
    <w:p>
      <w:pPr>
        <w:pStyle w:val="Normal"/>
        <w:rPr/>
      </w:pPr>
      <w:r>
        <w:rPr/>
      </w:r>
    </w:p>
    <w:p>
      <w:pPr>
        <w:pStyle w:val="Normal"/>
        <w:numPr>
          <w:ilvl w:val="0"/>
          <w:numId w:val="2"/>
        </w:numPr>
        <w:rPr/>
      </w:pPr>
      <w:r>
        <w:rPr/>
        <w:t>Jeff McMahon was highly vexed over the inherent conflicts of LJM.  He complained mightily to Jeff Skilling and laid out 5 steps he thought should be taken if he was to remain as Treasurer.  3 days later, Skilling offered him the Chief Commercial Officer spot at a new venture,  Enron Networks and never addressed the 5 steps with him.</w:t>
      </w:r>
    </w:p>
    <w:p>
      <w:pPr>
        <w:pStyle w:val="Normal"/>
        <w:numPr>
          <w:ilvl w:val="0"/>
          <w:numId w:val="2"/>
        </w:numPr>
        <w:rPr/>
      </w:pPr>
      <w:r>
        <w:rPr/>
        <w:t>Cliff Baxter complained mightily to Skilling and all who would listen about the inappropriateness of our transactions with LJM.</w:t>
      </w:r>
    </w:p>
    <w:p>
      <w:pPr>
        <w:pStyle w:val="Normal"/>
        <w:numPr>
          <w:ilvl w:val="0"/>
          <w:numId w:val="2"/>
        </w:numPr>
        <w:rPr/>
      </w:pPr>
      <w:r>
        <w:rPr/>
        <w:t>I have heard one manager level employee from the principle investments group say “I know it would be devastating to all of us, but I wish we would get caught.  We’re such a crooked company.”  The principle investments group hedged a large number of their investments with Raptor.   These people know and see a lot.  Many similar comments are made when you ask about these deals.  Employees quote our CFO as saying that he has a handshake deal with Skilling that LJM will never lose money.</w:t>
      </w:r>
    </w:p>
    <w:p>
      <w:pPr>
        <w:pStyle w:val="Normal"/>
        <w:ind w:start="720" w:end="0"/>
        <w:rPr/>
      </w:pPr>
      <w:r>
        <w:rPr/>
      </w:r>
    </w:p>
    <w:p>
      <w:pPr>
        <w:pStyle w:val="Normal"/>
        <w:rPr/>
      </w:pPr>
      <w:r>
        <w:rPr/>
        <w:t>4.    Can the General Counsel of Enron audit the deal trail and the money trail between Enron and LJM/Raptor and its principals?  Can he look at LJM?  At Raptor?  If the CFO says no, isn’t that a problem?</w:t>
      </w:r>
    </w:p>
    <w:p>
      <w:pPr>
        <w:pStyle w:val="Normal"/>
        <w:rPr/>
      </w:pPr>
      <w:r>
        <w:rPr/>
      </w:r>
    </w:p>
    <w:sectPr>
      <w:type w:val="nextPage"/>
      <w:pgSz w:w="12240" w:h="15840"/>
      <w:pgMar w:left="1800" w:right="1800" w:gutter="0" w:header="0" w:top="1152"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080"/>
        </w:tabs>
        <w:ind w:start="1080" w:hanging="360"/>
      </w:pPr>
      <w:rPr/>
    </w:lvl>
  </w:abstractNum>
  <w:abstractNum w:abstractNumId="2">
    <w:lvl w:ilvl="0">
      <w:start w:val="1"/>
      <w:numFmt w:val="lowerLetter"/>
      <w:lvlText w:val="%1."/>
      <w:lvlJc w:val="start"/>
      <w:pPr>
        <w:tabs>
          <w:tab w:val="num" w:pos="1440"/>
        </w:tabs>
        <w:ind w:start="1440" w:hanging="720"/>
      </w:pPr>
      <w:rPr/>
    </w:lvl>
  </w:abstractNum>
  <w:abstractNum w:abstractNumId="3">
    <w:lvl w:ilvl="0">
      <w:start w:val="1"/>
      <w:numFmt w:val="lowerLetter"/>
      <w:lvlText w:val="%1."/>
      <w:lvlJc w:val="start"/>
      <w:pPr>
        <w:tabs>
          <w:tab w:val="num" w:pos="1080"/>
        </w:tabs>
        <w:ind w:start="1080" w:hanging="36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2001-08-21T21:20:00Z</dcterms:created>
  <dc:creator>swatkin</dc:creator>
  <dc:description/>
  <dc:language>en-CA</dc:language>
  <cp:lastModifiedBy>swatkin</cp:lastModifiedBy>
  <cp:lastPrinted>2001-10-30T08:48:00Z</cp:lastPrinted>
  <dcterms:modified xsi:type="dcterms:W3CDTF">2001-10-30T12:20:00Z</dcterms:modified>
  <cp:revision>3</cp:revision>
  <dc:subject/>
  <dc:title>Summary of Raptor oddities:</dc:title>
</cp:coreProperties>
</file>