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jc w:val="both"/>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sz w:val="28"/>
        </w:rPr>
        <w:t>LITIGATION UNIT</w:t>
      </w:r>
    </w:p>
    <w:p>
      <w:pPr>
        <w:pStyle w:val="Normal"/>
        <w:rPr>
          <w:sz w:val="28"/>
          <w:u w:val="single"/>
        </w:rPr>
      </w:pPr>
      <w:r>
        <w:rPr>
          <w:sz w:val="28"/>
          <w:u w:val="single"/>
        </w:rPr>
      </w:r>
    </w:p>
    <w:p>
      <w:pPr>
        <w:pStyle w:val="Normal"/>
        <w:numPr>
          <w:ilvl w:val="0"/>
          <w:numId w:val="0"/>
        </w:numPr>
        <w:jc w:val="center"/>
        <w:outlineLvl w:val="0"/>
        <w:rPr>
          <w:u w:val="single"/>
        </w:rPr>
      </w:pPr>
      <w:r>
        <w:rPr>
          <w:u w:val="single"/>
        </w:rPr>
        <w:t>M E M O R A N D U M</w:t>
      </w:r>
    </w:p>
    <w:p>
      <w:pPr>
        <w:pStyle w:val="Normal"/>
        <w:jc w:val="both"/>
        <w:rPr/>
      </w:pPr>
      <w:r>
        <w:rPr/>
      </w:r>
    </w:p>
    <w:p>
      <w:pPr>
        <w:pStyle w:val="Normal"/>
        <w:jc w:val="both"/>
        <w:rPr/>
      </w:pPr>
      <w:r>
        <w:rPr/>
        <w:t>TO:</w:t>
        <w:tab/>
        <w:tab/>
        <w:t>John Schwartzenburg</w:t>
        <w:tab/>
        <w:tab/>
      </w:r>
      <w:r>
        <w:rPr>
          <w:b/>
          <w:bCs/>
        </w:rPr>
        <w:t>Via Email</w:t>
      </w:r>
    </w:p>
    <w:p>
      <w:pPr>
        <w:pStyle w:val="Normal"/>
        <w:jc w:val="both"/>
        <w:rPr>
          <w:b/>
          <w:bCs/>
        </w:rPr>
      </w:pPr>
      <w:r>
        <w:rPr>
          <w:b/>
          <w:bCs/>
        </w:rPr>
      </w:r>
    </w:p>
    <w:p>
      <w:pPr>
        <w:pStyle w:val="Normal"/>
        <w:numPr>
          <w:ilvl w:val="0"/>
          <w:numId w:val="0"/>
        </w:numPr>
        <w:jc w:val="both"/>
        <w:outlineLvl w:val="0"/>
        <w:rPr/>
      </w:pPr>
      <w:r>
        <w:rPr/>
        <w:t>FROM:</w:t>
        <w:tab/>
        <w:t>C. Robert Vote</w:t>
      </w:r>
    </w:p>
    <w:p>
      <w:pPr>
        <w:pStyle w:val="Normal"/>
        <w:jc w:val="both"/>
        <w:rPr/>
      </w:pPr>
      <w:r>
        <w:rPr/>
      </w:r>
    </w:p>
    <w:p>
      <w:pPr>
        <w:pStyle w:val="Normal"/>
        <w:ind w:hanging="1440" w:start="1440" w:end="0"/>
        <w:jc w:val="both"/>
        <w:rPr/>
      </w:pPr>
      <w:r>
        <w:rPr/>
        <w:t>RE:</w:t>
        <w:tab/>
        <w:t>Mobile Energy Services Co, LLC and Mobile Energy Services Holdings, Inc., Debtors – Chpt. 11, # 99-10168 (Bank S. D. Ala)</w:t>
      </w:r>
    </w:p>
    <w:p>
      <w:pPr>
        <w:pStyle w:val="Normal"/>
        <w:ind w:hanging="1440" w:start="1440" w:end="0"/>
        <w:jc w:val="both"/>
        <w:rPr/>
      </w:pPr>
      <w:r>
        <w:rPr/>
        <w:t xml:space="preserve"> </w:t>
      </w:r>
    </w:p>
    <w:p>
      <w:pPr>
        <w:pStyle w:val="Normal"/>
        <w:jc w:val="both"/>
        <w:rPr/>
      </w:pPr>
      <w:r>
        <w:rPr/>
        <w:t>DATE:</w:t>
        <w:tab/>
        <w:tab/>
        <w:t>April 10, 2001</w:t>
      </w:r>
    </w:p>
    <w:p>
      <w:pPr>
        <w:pStyle w:val="Normal"/>
        <w:jc w:val="both"/>
        <w:rPr>
          <w:b/>
          <w:bCs/>
        </w:rPr>
      </w:pPr>
      <w:r>
        <w:rPr>
          <w:b/>
          <w:bCs/>
        </w:rPr>
        <w:t>______________________________________________________________________________</w:t>
      </w:r>
    </w:p>
    <w:p>
      <w:pPr>
        <w:pStyle w:val="BodyText"/>
        <w:rPr/>
      </w:pPr>
      <w:r>
        <w:rPr/>
        <w:tab/>
      </w:r>
    </w:p>
    <w:p>
      <w:pPr>
        <w:pStyle w:val="BodyText"/>
        <w:rPr/>
      </w:pPr>
      <w:r>
        <w:rPr/>
        <w:tab/>
        <w:t>Subsequent to the service of process received yesterday regarding the above referenced matter, I received an Order Continuing the April 11, 2001 hearing to May 21, 2001 regarding the above referenced matter.  Please let me know if the Litigation Unit can be of any assistance.  Thank you.</w:t>
      </w:r>
    </w:p>
    <w:p>
      <w:pPr>
        <w:pStyle w:val="Normal"/>
        <w:jc w:val="center"/>
        <w:rPr/>
      </w:pPr>
      <w:r>
        <w:rPr/>
        <w:t>________________________________________________</w:t>
      </w:r>
    </w:p>
    <w:p>
      <w:pPr>
        <w:pStyle w:val="Normal"/>
        <w:jc w:val="center"/>
        <w:rPr/>
      </w:pPr>
      <w:r>
        <w:rPr/>
      </w:r>
    </w:p>
    <w:p>
      <w:pPr>
        <w:pStyle w:val="Normal"/>
        <w:jc w:val="both"/>
        <w:rPr/>
      </w:pPr>
      <w:r>
        <w:rPr/>
        <w:t>CRV:lar</w:t>
      </w:r>
    </w:p>
    <w:p>
      <w:pPr>
        <w:pStyle w:val="Normal"/>
        <w:jc w:val="both"/>
        <w:rPr/>
      </w:pPr>
      <w:r>
        <w:rPr/>
        <w:t>Attachment</w:t>
      </w:r>
    </w:p>
    <w:p>
      <w:pPr>
        <w:pStyle w:val="Normal"/>
        <w:jc w:val="both"/>
        <w:rPr/>
      </w:pPr>
      <w:r>
        <w:rPr/>
      </w:r>
    </w:p>
    <w:p>
      <w:pPr>
        <w:pStyle w:val="Normal"/>
        <w:rPr/>
      </w:pPr>
      <w:r>
        <w:rPr/>
        <w:t>cc:</w:t>
        <w:tab/>
        <w:t xml:space="preserve">NOF file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t>o:corporate\litigationlit\corpservice\mm-schwartzenburg2</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2001-04-10T16:46:00Z</dcterms:created>
  <dc:creator>Enron</dc:creator>
  <dc:description/>
  <dc:language>en-CA</dc:language>
  <cp:lastModifiedBy>lrobich</cp:lastModifiedBy>
  <cp:lastPrinted>2001-01-10T16:15:00Z</cp:lastPrinted>
  <dcterms:modified xsi:type="dcterms:W3CDTF">2001-04-10T16:46:00Z</dcterms:modified>
  <cp:revision>2</cp:revision>
  <dc:subject/>
  <dc:title> LITIGATION UNIT</dc:title>
</cp:coreProperties>
</file>