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fldChar w:fldCharType="begin"/>
      </w:r>
      <w:r>
        <w:rPr/>
        <w:instrText xml:space="preserve">ADVANCE \L 57.60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>
          <w:sz w:val="28"/>
          <w:spacing w:val="-3"/>
          <w:rFonts w:cs="Baskerville Old Face;ClassGarmnd BT" w:ascii="Baskerville Old Face;ClassGarmnd BT" w:hAnsi="Baskerville Old Face;ClassGarmnd BT"/>
        </w:rPr>
        <w:instrText xml:space="preserve">ADVANCE \D 7.20</w:instrText>
      </w: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  <w:r>
        <w:rPr>
          <w:sz w:val="28"/>
          <w:spacing w:val="-3"/>
          <w:rFonts w:cs="Baskerville Old Face;ClassGarmnd BT" w:ascii="Baskerville Old Face;ClassGarmnd BT" w:hAnsi="Baskerville Old Face;ClassGarmnd BT"/>
        </w:rPr>
        <w:fldChar w:fldCharType="separate"/>
      </w: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  <w:r>
        <w:rPr>
          <w:sz w:val="28"/>
          <w:spacing w:val="-3"/>
          <w:rFonts w:cs="Baskerville Old Face;ClassGarmnd BT" w:ascii="Baskerville Old Face;ClassGarmnd BT" w:hAnsi="Baskerville Old Face;ClassGarmnd BT"/>
        </w:rPr>
        <w:fldChar w:fldCharType="end"/>
      </w:r>
      <w:r>
        <w:fldChar w:fldCharType="begin"/>
      </w:r>
      <w:r>
        <w:rPr>
          <w:sz w:val="28"/>
          <w:spacing w:val="-3"/>
          <w:rFonts w:cs="Baskerville Old Face;ClassGarmnd BT" w:ascii="Baskerville Old Face;ClassGarmnd BT" w:hAnsi="Baskerville Old Face;ClassGarmnd BT"/>
        </w:rPr>
        <w:instrText xml:space="preserve">ADVANCE \R 36.0</w:instrText>
      </w: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  <w:r>
        <w:rPr>
          <w:sz w:val="28"/>
          <w:spacing w:val="-3"/>
          <w:rFonts w:cs="Baskerville Old Face;ClassGarmnd BT" w:ascii="Baskerville Old Face;ClassGarmnd BT" w:hAnsi="Baskerville Old Face;ClassGarmnd BT"/>
        </w:rPr>
        <w:fldChar w:fldCharType="separate"/>
      </w: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  <w:r/>
      <w:r>
        <w:rPr>
          <w:sz w:val="28"/>
          <w:spacing w:val="-3"/>
          <w:rFonts w:cs="Baskerville Old Face;ClassGarmnd BT" w:ascii="Baskerville Old Face;ClassGarmnd BT" w:hAnsi="Baskerville Old Face;ClassGarmnd BT"/>
        </w:rPr>
        <w:fldChar w:fldCharType="end"/>
      </w: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margin">
                  <wp:posOffset>-365760</wp:posOffset>
                </wp:positionH>
                <wp:positionV relativeFrom="paragraph">
                  <wp:posOffset>91440</wp:posOffset>
                </wp:positionV>
                <wp:extent cx="2324735" cy="22580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22580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-720" w:leader="none"/>
                              </w:tabs>
                              <w:suppressAutoHyphens w:val="true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2324735" cy="225806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5" t="-16" r="-15" b="-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735" cy="2258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3.05pt;height:177.8pt;mso-wrap-distance-left:9.05pt;mso-wrap-distance-right:9.05pt;mso-wrap-distance-top:0pt;mso-wrap-distance-bottom:0pt;margin-top:7.2pt;mso-position-vertical-relative:text;margin-left:-28.8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-720" w:leader="none"/>
                        </w:tabs>
                        <w:suppressAutoHyphens w:val="true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drawing>
                          <wp:inline distT="0" distB="0" distL="0" distR="0">
                            <wp:extent cx="2324735" cy="225806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5" t="-16" r="-15" b="-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735" cy="2258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jc w:val="both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</w:p>
    <w:p>
      <w:pPr>
        <w:pStyle w:val="Normal"/>
        <w:suppressAutoHyphens w:val="true"/>
        <w:ind w:end="1260"/>
        <w:jc w:val="both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1008" w:end="0"/>
        <w:jc w:val="both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1008" w:end="0"/>
        <w:jc w:val="both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1008" w:end="0"/>
        <w:rPr>
          <w:rFonts w:ascii="Baskerville Old Face;ClassGarmnd BT" w:hAnsi="Baskerville Old Face;ClassGarmnd BT" w:eastAsia="Baskerville Old Face;ClassGarmnd BT" w:cs="Baskerville Old Face;ClassGarmnd BT"/>
          <w:spacing w:val="-3"/>
          <w:sz w:val="28"/>
        </w:rPr>
      </w:pPr>
      <w:r>
        <w:rPr>
          <w:rFonts w:eastAsia="Baskerville Old Face;ClassGarmnd BT" w:cs="Baskerville Old Face;ClassGarmnd BT" w:ascii="Baskerville Old Face;ClassGarmnd BT" w:hAnsi="Baskerville Old Face;ClassGarmnd BT"/>
          <w:spacing w:val="-3"/>
          <w:sz w:val="2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ind w:start="1008" w:end="0"/>
        <w:outlineLvl w:val="0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rPr>
          <w:i/>
          <w:spacing w:val="-7"/>
          <w:sz w:val="48"/>
        </w:rPr>
        <w:t xml:space="preserve">Western </w:t>
      </w:r>
      <w:r>
        <w:fldChar w:fldCharType="begin"/>
      </w:r>
      <w:r>
        <w:rPr>
          <w:sz w:val="48"/>
          <w:spacing w:val="-7"/>
          <w:i/>
        </w:rPr>
        <w:instrText xml:space="preserve">ADVANCE \L 3.60</w:instrText>
      </w:r>
      <w:r>
        <w:rPr>
          <w:i/>
          <w:spacing w:val="-7"/>
          <w:sz w:val="48"/>
        </w:rPr>
      </w:r>
      <w:r>
        <w:rPr>
          <w:sz w:val="48"/>
          <w:spacing w:val="-7"/>
          <w:i/>
        </w:rPr>
        <w:fldChar w:fldCharType="separate"/>
      </w:r>
      <w:r>
        <w:rPr>
          <w:i/>
          <w:spacing w:val="-7"/>
          <w:sz w:val="48"/>
        </w:rPr>
      </w:r>
      <w:r>
        <w:rPr>
          <w:i/>
          <w:spacing w:val="-7"/>
          <w:sz w:val="48"/>
        </w:rPr>
      </w:r>
      <w:r>
        <w:rPr>
          <w:sz w:val="48"/>
          <w:spacing w:val="-7"/>
          <w:i/>
        </w:rPr>
        <w:fldChar w:fldCharType="end"/>
      </w:r>
      <w:r>
        <w:rPr>
          <w:i/>
          <w:spacing w:val="-7"/>
          <w:sz w:val="48"/>
        </w:rPr>
        <w:t xml:space="preserve">Systems </w:t>
      </w:r>
      <w:r>
        <w:fldChar w:fldCharType="begin"/>
      </w:r>
      <w:r>
        <w:rPr>
          <w:sz w:val="48"/>
          <w:spacing w:val="-7"/>
          <w:i/>
        </w:rPr>
        <w:instrText xml:space="preserve">ADVANCE \L 3.60</w:instrText>
      </w:r>
      <w:r>
        <w:rPr>
          <w:i/>
          <w:spacing w:val="-7"/>
          <w:sz w:val="48"/>
        </w:rPr>
      </w:r>
      <w:r>
        <w:rPr>
          <w:sz w:val="48"/>
          <w:spacing w:val="-7"/>
          <w:i/>
        </w:rPr>
        <w:fldChar w:fldCharType="separate"/>
      </w:r>
      <w:r>
        <w:rPr>
          <w:i/>
          <w:spacing w:val="-7"/>
          <w:sz w:val="48"/>
        </w:rPr>
      </w:r>
      <w:r>
        <w:rPr>
          <w:i/>
          <w:spacing w:val="-7"/>
          <w:sz w:val="48"/>
        </w:rPr>
      </w:r>
      <w:r>
        <w:rPr>
          <w:sz w:val="48"/>
          <w:spacing w:val="-7"/>
          <w:i/>
        </w:rPr>
        <w:fldChar w:fldCharType="end"/>
      </w:r>
      <w:r>
        <w:rPr>
          <w:i/>
          <w:spacing w:val="-7"/>
          <w:sz w:val="48"/>
        </w:rPr>
        <w:t xml:space="preserve">Coordinating </w:t>
      </w:r>
      <w:r>
        <w:fldChar w:fldCharType="begin"/>
      </w:r>
      <w:r>
        <w:rPr>
          <w:sz w:val="48"/>
          <w:spacing w:val="-7"/>
          <w:i/>
        </w:rPr>
        <w:instrText xml:space="preserve">ADVANCE \L 3.60</w:instrText>
      </w:r>
      <w:r>
        <w:rPr>
          <w:i/>
          <w:spacing w:val="-7"/>
          <w:sz w:val="48"/>
        </w:rPr>
      </w:r>
      <w:r>
        <w:rPr>
          <w:sz w:val="48"/>
          <w:spacing w:val="-7"/>
          <w:i/>
        </w:rPr>
        <w:fldChar w:fldCharType="separate"/>
      </w:r>
      <w:r>
        <w:rPr>
          <w:i/>
          <w:spacing w:val="-7"/>
          <w:sz w:val="48"/>
        </w:rPr>
      </w:r>
      <w:r>
        <w:rPr>
          <w:i/>
          <w:spacing w:val="-7"/>
          <w:sz w:val="48"/>
        </w:rPr>
      </w:r>
      <w:r>
        <w:rPr>
          <w:sz w:val="48"/>
          <w:spacing w:val="-7"/>
          <w:i/>
        </w:rPr>
        <w:fldChar w:fldCharType="end"/>
      </w:r>
      <w:r>
        <w:rPr>
          <w:i/>
          <w:spacing w:val="-7"/>
          <w:sz w:val="48"/>
        </w:rPr>
        <w:t>Council</w:t>
      </w:r>
    </w:p>
    <w:p>
      <w:pPr>
        <w:pStyle w:val="Index1"/>
        <w:rPr>
          <w:rFonts w:ascii="Baskerville Old Face;ClassGarmnd BT" w:hAnsi="Baskerville Old Face;ClassGarmnd BT" w:cs="Baskerville Old Face;ClassGarmnd BT"/>
          <w:spacing w:val="-3"/>
          <w:sz w:val="28"/>
        </w:rPr>
      </w:pPr>
      <w:r>
        <w:rPr>
          <w:rFonts w:cs="Baskerville Old Face;ClassGarmnd BT" w:ascii="Baskerville Old Face;ClassGarmnd BT" w:hAnsi="Baskerville Old Face;ClassGarmnd BT"/>
          <w:spacing w:val="-3"/>
          <w:sz w:val="28"/>
        </w:rPr>
      </w:r>
    </w:p>
    <w:p>
      <w:pPr>
        <w:pStyle w:val="Index1"/>
        <w:rPr/>
      </w:pPr>
      <w:r>
        <w:rPr/>
        <w:t>M. LEROY PATTERSON</w:t>
      </w:r>
    </w:p>
    <w:p>
      <w:pPr>
        <w:pStyle w:val="Normal"/>
        <w:ind w:start="5760" w:end="0"/>
        <w:jc w:val="center"/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  <w:t>CHAIRMAN</w:t>
      </w:r>
    </w:p>
    <w:p>
      <w:pPr>
        <w:pStyle w:val="Normal"/>
        <w:ind w:start="5760" w:end="0"/>
        <w:jc w:val="center"/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</w:r>
    </w:p>
    <w:p>
      <w:pPr>
        <w:pStyle w:val="Index1"/>
        <w:rPr>
          <w:b w:val="false"/>
          <w:sz w:val="14"/>
        </w:rPr>
      </w:pPr>
      <w:r>
        <w:rPr>
          <w:b w:val="false"/>
          <w:sz w:val="14"/>
        </w:rPr>
        <w:t>OPERATIONS COMMITTEE</w:t>
      </w:r>
    </w:p>
    <w:p>
      <w:pPr>
        <w:pStyle w:val="BodyText2"/>
        <w:tabs>
          <w:tab w:val="clear" w:pos="1440"/>
        </w:tabs>
        <w:ind w:start="5760" w:end="0"/>
        <w:jc w:val="center"/>
        <w:rPr/>
      </w:pPr>
      <w:r>
        <w:rPr/>
        <w:t>MONTANA POWER COMPANY</w:t>
      </w:r>
    </w:p>
    <w:p>
      <w:pPr>
        <w:pStyle w:val="BodyText2"/>
        <w:tabs>
          <w:tab w:val="clear" w:pos="1440"/>
        </w:tabs>
        <w:ind w:start="5760" w:end="0"/>
        <w:jc w:val="center"/>
        <w:rPr/>
      </w:pPr>
      <w:r>
        <w:rPr/>
        <w:t>40 EAST BROADWAY</w:t>
      </w:r>
    </w:p>
    <w:p>
      <w:pPr>
        <w:pStyle w:val="BodyText2"/>
        <w:tabs>
          <w:tab w:val="clear" w:pos="1440"/>
          <w:tab w:val="center" w:pos="8820" w:leader="none"/>
        </w:tabs>
        <w:ind w:start="5760" w:end="0"/>
        <w:jc w:val="center"/>
        <w:rPr/>
      </w:pPr>
      <w:r>
        <w:rPr/>
        <w:t>BUTTE, MONTANA 59701</w:t>
      </w:r>
    </w:p>
    <w:p>
      <w:pPr>
        <w:pStyle w:val="BodyText2"/>
        <w:tabs>
          <w:tab w:val="clear" w:pos="1440"/>
        </w:tabs>
        <w:ind w:start="5760" w:end="0"/>
        <w:jc w:val="center"/>
        <w:rPr/>
      </w:pPr>
      <w:r>
        <w:rPr/>
        <w:t>TEL: (406)-497-4387</w:t>
      </w:r>
    </w:p>
    <w:p>
      <w:pPr>
        <w:pStyle w:val="BodyText2"/>
        <w:tabs>
          <w:tab w:val="clear" w:pos="1440"/>
        </w:tabs>
        <w:ind w:start="5760" w:end="0"/>
        <w:jc w:val="center"/>
        <w:rPr/>
      </w:pPr>
      <w:r>
        <w:rPr/>
        <w:t>FAX: (406) 497-4209</w:t>
      </w:r>
    </w:p>
    <w:p>
      <w:pPr>
        <w:pStyle w:val="BodyText2"/>
        <w:tabs>
          <w:tab w:val="clear" w:pos="1440"/>
        </w:tabs>
        <w:ind w:start="5760" w:end="0"/>
        <w:jc w:val="center"/>
        <w:rPr/>
      </w:pPr>
      <w:r>
        <w:rPr/>
        <w:t>EM: lpatter@mtpower.com</w:t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440" w:right="1440" w:gutter="0" w:header="0" w:top="1152" w:footer="720" w:bottom="144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BodyText2"/>
        <w:tabs>
          <w:tab w:val="clear" w:pos="1440"/>
        </w:tabs>
        <w:ind w:start="5760" w:end="0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August 10, 2001</w:t>
      </w:r>
    </w:p>
    <w:p>
      <w:pPr>
        <w:pStyle w:val="Normal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OPERATIONS COMMITTEE: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lear" w:pos="4320"/>
          <w:tab w:val="clear" w:pos="8640"/>
          <w:tab w:val="left" w:pos="4680" w:leader="none"/>
          <w:tab w:val="left" w:pos="5040" w:leader="none"/>
        </w:tabs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ab/>
        <w:t>Subject: E-Tag Requirements</w:t>
      </w:r>
    </w:p>
    <w:p>
      <w:pPr>
        <w:pStyle w:val="Normal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This letter clarifies my previous letter of May 24, 2001.  The OC Members attending the June OC meeting directed me to more clearly state that it is WSCC’s position that </w:t>
      </w:r>
      <w:r>
        <w:rPr>
          <w:rFonts w:cs="Times New Roman" w:ascii="Times New Roman" w:hAnsi="Times New Roman"/>
          <w:b/>
          <w:u w:val="single"/>
        </w:rPr>
        <w:t>all entities should be complying with NERC Policy 3 regarding E-tags</w:t>
      </w:r>
      <w:r>
        <w:rPr>
          <w:rFonts w:cs="Times New Roman" w:ascii="Times New Roman" w:hAnsi="Times New Roman"/>
        </w:rPr>
        <w:t>.  This letter responds to that directive.  In addition, I have enclosed a letter expressing NERC’s concerns from Mr. Charles Yeung, NERC Interchange Subcommittee Chair, for your information.  I intend to respond to Mr. Yeung’s letter in a separate communication.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u w:val="single"/>
        </w:rPr>
        <w:t>Again, all entities are expected to comply with NERC Policy 3.</w:t>
      </w:r>
      <w:r>
        <w:rPr>
          <w:rFonts w:cs="Times New Roman" w:ascii="Times New Roman" w:hAnsi="Times New Roman"/>
        </w:rPr>
        <w:t xml:space="preserve">  In order to encourage and measure compliance with these existing E-Tag requirements, WSCC is implementing processes to monitor and report non-compliance with E-Tagging requirements.  Further, the Interchange Scheduling and Accounting Subcommittee (ISAS) is meeting as often as needed, to identify solutions and resolve remaining E-Tag concerns as quickly as possible.  OC Members must ensure that suitable systems are available and that personnel are trained and responsible for complying with these E-Tag requirements.  Entities must recognize that non-compliance with NERC Policy 3 imposes a significant burden on compliant entities and that WSCC is responsible for reporting non-compliance to NERC.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 encourage all WSCC OC Members to review their business practices concerning schedules and E-Tags to ensure that NERC Policy 3 is followed. I also encourage entities to participate on related NERC groups such as the Electronic Scheduling Collaborative, the OASIS Scheduling Collaborative, the Interchange Subcommittee, etc. to ensure they have a voice in these processes and are prepared to meet future deadlines.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Please advise me of comments or questions.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>Best Regards,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</w:r>
      <w:r>
        <w:rPr>
          <w:rFonts w:cs="Brush Script MT" w:ascii="Brush Script MT" w:hAnsi="Brush Script MT"/>
          <w:sz w:val="36"/>
        </w:rPr>
        <w:t>M LeRoy Patterson</w:t>
      </w:r>
    </w:p>
    <w:p>
      <w:pPr>
        <w:pStyle w:val="Normal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>M LeRoy Patterson, Chair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>Operation Committee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MLP:lh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Enclosure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cc:</w:t>
        <w:tab/>
        <w:t>Paul Barber - EMMT</w:t>
      </w:r>
    </w:p>
    <w:p>
      <w:pPr>
        <w:pStyle w:val="Normal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 Comish – WSCC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Dennis Eyre – WSCC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Bill Pascoe – MPC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Charles Yeung – NERC IS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ISAS Members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WMIC Members</w:t>
      </w:r>
    </w:p>
    <w:p>
      <w:pPr>
        <w:pStyle w:val="Normal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Council Representatives</w:t>
      </w:r>
    </w:p>
    <w:p>
      <w:pPr>
        <w:pStyle w:val="Normal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 Steering Committee Members </w:t>
      </w:r>
    </w:p>
    <w:p>
      <w:pPr>
        <w:pStyle w:val="Normal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w/enclosure</w:t>
      </w:r>
    </w:p>
    <w:sectPr>
      <w:type w:val="continuous"/>
      <w:pgSz w:w="12240" w:h="15840"/>
      <w:pgMar w:left="1800" w:right="1800" w:gutter="0" w:header="0" w:top="1152" w:footer="720" w:bottom="144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Baskerville Old Face">
    <w:altName w:val="ClassGarmnd BT"/>
    <w:charset w:val="00" w:characterSet="windows-1252"/>
    <w:family w:val="roman"/>
    <w:pitch w:val="variable"/>
  </w:font>
  <w:font w:name="Brush Script MT">
    <w:charset w:val="00" w:characterSet="windows-1252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12"/>
        <w:lang w:eastAsia="en-US"/>
      </w:rPr>
      <w:fldChar w:fldCharType="begin"/>
    </w:r>
    <w:r>
      <w:rPr>
        <w:rStyle w:val="PageNumber"/>
        <w:sz w:val="12"/>
        <w:lang w:eastAsia="en-US"/>
      </w:rPr>
      <w:instrText xml:space="preserve"> FILENAME \p </w:instrText>
    </w:r>
    <w:r>
      <w:rPr>
        <w:rStyle w:val="PageNumber"/>
        <w:sz w:val="12"/>
        <w:lang w:eastAsia="en-US"/>
      </w:rPr>
      <w:fldChar w:fldCharType="separate"/>
    </w:r>
    <w:r>
      <w:rPr>
        <w:rStyle w:val="PageNumber"/>
        <w:sz w:val="12"/>
        <w:lang w:eastAsia="en-US"/>
      </w:rPr>
      <w:t>/mnt/main-storage/datasets/enron-docs/doc/mlp020.doc</w:t>
    </w:r>
    <w:r>
      <w:rPr>
        <w:rStyle w:val="PageNumber"/>
        <w:sz w:val="12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pacing w:val="-2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ndex1">
    <w:name w:val="index 1"/>
    <w:basedOn w:val="Normal"/>
    <w:next w:val="Normal"/>
    <w:pPr>
      <w:ind w:hanging="0" w:start="5760" w:end="0"/>
      <w:jc w:val="center"/>
      <w:outlineLvl w:val="0"/>
    </w:pPr>
    <w:rPr>
      <w:rFonts w:ascii="Times New Roman" w:hAnsi="Times New Roman" w:cs="Times New Roman"/>
      <w:b/>
      <w:spacing w:val="0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pacing w:val="0"/>
    </w:rPr>
  </w:style>
  <w:style w:type="paragraph" w:styleId="BodyText2">
    <w:name w:val="Body Text 2"/>
    <w:basedOn w:val="Normal"/>
    <w:qFormat/>
    <w:pPr>
      <w:tabs>
        <w:tab w:val="clear" w:pos="720"/>
        <w:tab w:val="left" w:pos="1440" w:leader="none"/>
      </w:tabs>
      <w:ind w:hanging="0" w:start="0" w:end="2160"/>
    </w:pPr>
    <w:rPr>
      <w:rFonts w:ascii="Times New Roman" w:hAnsi="Times New Roman" w:cs="Times New Roman"/>
      <w:spacing w:val="0"/>
      <w:sz w:val="1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2001-08-14T15:21:00Z</dcterms:created>
  <dc:creator>Pat</dc:creator>
  <dc:description/>
  <dc:language>en-CA</dc:language>
  <cp:lastModifiedBy>Laurel Hansen</cp:lastModifiedBy>
  <cp:lastPrinted>2001-08-14T15:32:00Z</cp:lastPrinted>
  <dcterms:modified xsi:type="dcterms:W3CDTF">2001-08-14T20:05:00Z</dcterms:modified>
  <cp:revision>6</cp:revision>
  <dc:subject/>
  <dc:title/>
</cp:coreProperties>
</file>