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698" w:type="dxa"/>
        <w:jc w:val="start"/>
        <w:tblInd w:w="0" w:type="dxa"/>
        <w:tblLayout w:type="fixed"/>
        <w:tblCellMar>
          <w:top w:w="0" w:type="dxa"/>
          <w:start w:w="108" w:type="dxa"/>
          <w:bottom w:w="0" w:type="dxa"/>
          <w:end w:w="108" w:type="dxa"/>
        </w:tblCellMar>
      </w:tblPr>
      <w:tblGrid>
        <w:gridCol w:w="2268"/>
        <w:gridCol w:w="2430"/>
      </w:tblGrid>
      <w:tr>
        <w:trPr/>
        <w:tc>
          <w:tcPr>
            <w:tcW w:w="2268" w:type="dxa"/>
            <w:tcBorders/>
          </w:tcPr>
          <w:p>
            <w:pPr>
              <w:pStyle w:val="Normal"/>
              <w:spacing w:before="20" w:after="0"/>
              <w:rPr>
                <w:rFonts w:ascii="Times New Roman" w:hAnsi="Times New Roman" w:cs="Times New Roman"/>
                <w:sz w:val="24"/>
              </w:rPr>
            </w:pPr>
            <w:r>
              <w:rPr>
                <w:rFonts w:cs="Times New Roman" w:ascii="Times New Roman" w:hAnsi="Times New Roman"/>
                <w:sz w:val="24"/>
              </w:rPr>
              <w:drawing>
                <wp:inline distT="0" distB="0" distL="0" distR="0">
                  <wp:extent cx="1243330" cy="12376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43330" cy="1237615"/>
                          </a:xfrm>
                          <a:prstGeom prst="rect">
                            <a:avLst/>
                          </a:prstGeom>
                          <a:noFill/>
                        </pic:spPr>
                      </pic:pic>
                    </a:graphicData>
                  </a:graphic>
                </wp:inline>
              </w:drawing>
            </w:r>
          </w:p>
        </w:tc>
        <w:tc>
          <w:tcPr>
            <w:tcW w:w="2430" w:type="dxa"/>
            <w:tcBorders/>
          </w:tcPr>
          <w:p>
            <w:pPr>
              <w:pStyle w:val="Normal"/>
              <w:snapToGrid w:val="false"/>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CAPITAL &amp; TRADE RESOURCES</w:t>
            </w:r>
          </w:p>
          <w:p>
            <w:pPr>
              <w:pStyle w:val="Normal"/>
              <w:rPr>
                <w:rFonts w:ascii="Times New Roman" w:hAnsi="Times New Roman" w:cs="Times New Roman"/>
                <w:sz w:val="24"/>
              </w:rPr>
            </w:pPr>
            <w:r>
              <w:rPr>
                <w:rFonts w:cs="Times New Roman" w:ascii="Times New Roman" w:hAnsi="Times New Roman"/>
                <w:i/>
                <w:sz w:val="24"/>
              </w:rPr>
              <w:t>WORLDWIDE ENERGY SOLUTIONS</w:t>
            </w:r>
          </w:p>
        </w:tc>
      </w:tr>
    </w:tbl>
    <w:p>
      <w:pPr>
        <w:pStyle w:val="Normal"/>
        <w:tabs>
          <w:tab w:val="clear" w:pos="720"/>
          <w:tab w:val="right" w:pos="8640" w:leader="none"/>
        </w:tabs>
        <w:jc w:val="both"/>
        <w:rPr>
          <w:rFonts w:ascii="Times New Roman" w:hAnsi="Times New Roman" w:cs="Times New Roman"/>
          <w:b/>
          <w:sz w:val="24"/>
        </w:rPr>
      </w:pPr>
      <w:r>
        <w:rPr>
          <w:rFonts w:cs="Times New Roman" w:ascii="Times New Roman" w:hAnsi="Times New Roman"/>
          <w:b/>
          <w:sz w:val="24"/>
        </w:rPr>
        <w:tab/>
        <w:t>INTEROFFICE</w:t>
      </w:r>
    </w:p>
    <w:p>
      <w:pPr>
        <w:pStyle w:val="Normal"/>
        <w:tabs>
          <w:tab w:val="clear" w:pos="720"/>
          <w:tab w:val="right" w:pos="8640" w:leader="none"/>
        </w:tabs>
        <w:jc w:val="both"/>
        <w:rPr>
          <w:rFonts w:ascii="Times New Roman" w:hAnsi="Times New Roman" w:cs="Times New Roman"/>
          <w:b/>
          <w:sz w:val="24"/>
        </w:rPr>
      </w:pPr>
      <w:r>
        <w:rPr>
          <w:rFonts w:cs="Times New Roman" w:ascii="Times New Roman" w:hAnsi="Times New Roman"/>
          <w:b/>
          <w:sz w:val="24"/>
        </w:rPr>
        <w:tab/>
        <w:t>MEMORANDUM</w:t>
      </w:r>
    </w:p>
    <w:tbl>
      <w:tblPr>
        <w:tblW w:w="9713" w:type="dxa"/>
        <w:jc w:val="start"/>
        <w:tblInd w:w="0" w:type="dxa"/>
        <w:tblLayout w:type="fixed"/>
        <w:tblCellMar>
          <w:top w:w="0" w:type="dxa"/>
          <w:start w:w="108" w:type="dxa"/>
          <w:bottom w:w="0" w:type="dxa"/>
          <w:end w:w="108" w:type="dxa"/>
        </w:tblCellMar>
      </w:tblPr>
      <w:tblGrid>
        <w:gridCol w:w="1569"/>
        <w:gridCol w:w="3762"/>
        <w:gridCol w:w="2148"/>
        <w:gridCol w:w="2234"/>
      </w:tblGrid>
      <w:tr>
        <w:trPr/>
        <w:tc>
          <w:tcPr>
            <w:tcW w:w="1569" w:type="dxa"/>
            <w:tcBorders/>
          </w:tcPr>
          <w:p>
            <w:pPr>
              <w:pStyle w:val="Normal"/>
              <w:rPr>
                <w:rFonts w:ascii="Times New Roman" w:hAnsi="Times New Roman" w:cs="Times New Roman"/>
                <w:sz w:val="24"/>
              </w:rPr>
            </w:pPr>
            <w:r>
              <w:rPr>
                <w:rFonts w:cs="Times New Roman" w:ascii="Times New Roman" w:hAnsi="Times New Roman"/>
                <w:b/>
                <w:sz w:val="24"/>
              </w:rPr>
              <w:t>TO:</w:t>
            </w:r>
          </w:p>
        </w:tc>
        <w:tc>
          <w:tcPr>
            <w:tcW w:w="3762" w:type="dxa"/>
            <w:tcBorders/>
          </w:tcPr>
          <w:p>
            <w:pPr>
              <w:pStyle w:val="Normal"/>
              <w:rPr>
                <w:rFonts w:ascii="Times New Roman" w:hAnsi="Times New Roman" w:cs="Times New Roman"/>
                <w:sz w:val="24"/>
              </w:rPr>
            </w:pPr>
            <w:r>
              <w:rPr>
                <w:rFonts w:cs="Times New Roman" w:ascii="Times New Roman" w:hAnsi="Times New Roman"/>
                <w:sz w:val="24"/>
              </w:rPr>
              <w:t>Enron North America Legal</w:t>
            </w:r>
          </w:p>
        </w:tc>
        <w:tc>
          <w:tcPr>
            <w:tcW w:w="2148"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c>
          <w:tcPr>
            <w:tcW w:w="2234"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569"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c>
          <w:tcPr>
            <w:tcW w:w="3762"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c>
          <w:tcPr>
            <w:tcW w:w="2148"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c>
          <w:tcPr>
            <w:tcW w:w="2234"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569" w:type="dxa"/>
            <w:tcBorders/>
          </w:tcPr>
          <w:p>
            <w:pPr>
              <w:pStyle w:val="Normal"/>
              <w:rPr>
                <w:rFonts w:ascii="Times New Roman" w:hAnsi="Times New Roman" w:cs="Times New Roman"/>
                <w:sz w:val="24"/>
              </w:rPr>
            </w:pPr>
            <w:r>
              <w:rPr>
                <w:rFonts w:cs="Times New Roman" w:ascii="Times New Roman" w:hAnsi="Times New Roman"/>
                <w:b/>
                <w:sz w:val="24"/>
              </w:rPr>
              <w:t>FROM:</w:t>
            </w:r>
          </w:p>
        </w:tc>
        <w:tc>
          <w:tcPr>
            <w:tcW w:w="3762" w:type="dxa"/>
            <w:tcBorders/>
          </w:tcPr>
          <w:p>
            <w:pPr>
              <w:pStyle w:val="Normal"/>
              <w:rPr>
                <w:rFonts w:ascii="Times New Roman" w:hAnsi="Times New Roman" w:cs="Times New Roman"/>
                <w:sz w:val="24"/>
              </w:rPr>
            </w:pPr>
            <w:r>
              <w:rPr>
                <w:rFonts w:cs="Times New Roman" w:ascii="Times New Roman" w:hAnsi="Times New Roman"/>
                <w:sz w:val="24"/>
              </w:rPr>
              <w:t>Julia Murray</w:t>
            </w:r>
          </w:p>
        </w:tc>
        <w:tc>
          <w:tcPr>
            <w:tcW w:w="2148" w:type="dxa"/>
            <w:tcBorders/>
          </w:tcPr>
          <w:p>
            <w:pPr>
              <w:pStyle w:val="Normal"/>
              <w:rPr>
                <w:rFonts w:ascii="Times New Roman" w:hAnsi="Times New Roman" w:cs="Times New Roman"/>
                <w:sz w:val="24"/>
              </w:rPr>
            </w:pPr>
            <w:r>
              <w:rPr>
                <w:rFonts w:cs="Times New Roman" w:ascii="Times New Roman" w:hAnsi="Times New Roman"/>
                <w:b/>
                <w:sz w:val="24"/>
              </w:rPr>
              <w:t>DEPARTMENT:</w:t>
            </w:r>
          </w:p>
        </w:tc>
        <w:tc>
          <w:tcPr>
            <w:tcW w:w="2234" w:type="dxa"/>
            <w:tcBorders/>
          </w:tcPr>
          <w:p>
            <w:pPr>
              <w:pStyle w:val="Normal"/>
              <w:rPr>
                <w:rFonts w:ascii="Times New Roman" w:hAnsi="Times New Roman" w:cs="Times New Roman"/>
                <w:sz w:val="24"/>
              </w:rPr>
            </w:pPr>
            <w:r>
              <w:rPr>
                <w:rFonts w:cs="Times New Roman" w:ascii="Times New Roman" w:hAnsi="Times New Roman"/>
                <w:sz w:val="24"/>
              </w:rPr>
              <w:t>Enron NA Legal</w:t>
            </w:r>
          </w:p>
        </w:tc>
      </w:tr>
      <w:tr>
        <w:trPr/>
        <w:tc>
          <w:tcPr>
            <w:tcW w:w="1569" w:type="dxa"/>
            <w:tcBorders/>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3762" w:type="dxa"/>
            <w:tcBorders/>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2148" w:type="dxa"/>
            <w:tcBorders/>
          </w:tcPr>
          <w:p>
            <w:pPr>
              <w:pStyle w:val="Normal"/>
              <w:snapToGrid w:val="false"/>
              <w:rPr>
                <w:rFonts w:ascii="Times New Roman" w:hAnsi="Times New Roman" w:cs="Times New Roman"/>
                <w:b/>
                <w:sz w:val="24"/>
              </w:rPr>
            </w:pPr>
            <w:r>
              <w:rPr>
                <w:rFonts w:cs="Times New Roman" w:ascii="Times New Roman" w:hAnsi="Times New Roman"/>
                <w:b/>
                <w:sz w:val="24"/>
              </w:rPr>
            </w:r>
          </w:p>
        </w:tc>
        <w:tc>
          <w:tcPr>
            <w:tcW w:w="2234" w:type="dxa"/>
            <w:tcBorders/>
          </w:tcPr>
          <w:p>
            <w:pPr>
              <w:pStyle w:val="Normal"/>
              <w:snapToGrid w:val="false"/>
              <w:rPr>
                <w:rFonts w:ascii="Times New Roman" w:hAnsi="Times New Roman" w:cs="Times New Roman"/>
                <w:b/>
                <w:sz w:val="24"/>
              </w:rPr>
            </w:pPr>
            <w:r>
              <w:rPr>
                <w:rFonts w:cs="Times New Roman" w:ascii="Times New Roman" w:hAnsi="Times New Roman"/>
                <w:b/>
                <w:sz w:val="24"/>
              </w:rPr>
            </w:r>
          </w:p>
        </w:tc>
      </w:tr>
      <w:tr>
        <w:trPr/>
        <w:tc>
          <w:tcPr>
            <w:tcW w:w="1569" w:type="dxa"/>
            <w:tcBorders/>
          </w:tcPr>
          <w:p>
            <w:pPr>
              <w:pStyle w:val="Normal"/>
              <w:rPr>
                <w:rFonts w:ascii="Times New Roman" w:hAnsi="Times New Roman" w:cs="Times New Roman"/>
                <w:sz w:val="24"/>
              </w:rPr>
            </w:pPr>
            <w:r>
              <w:rPr>
                <w:rFonts w:cs="Times New Roman" w:ascii="Times New Roman" w:hAnsi="Times New Roman"/>
                <w:b/>
                <w:sz w:val="24"/>
              </w:rPr>
              <w:t>SUBJECT:</w:t>
            </w:r>
          </w:p>
        </w:tc>
        <w:tc>
          <w:tcPr>
            <w:tcW w:w="3762" w:type="dxa"/>
            <w:tcBorders/>
          </w:tcPr>
          <w:p>
            <w:pPr>
              <w:pStyle w:val="Normal"/>
              <w:rPr>
                <w:rFonts w:ascii="Times New Roman" w:hAnsi="Times New Roman" w:cs="Times New Roman"/>
                <w:sz w:val="24"/>
              </w:rPr>
            </w:pPr>
            <w:r>
              <w:rPr>
                <w:rFonts w:cs="Times New Roman" w:ascii="Times New Roman" w:hAnsi="Times New Roman"/>
                <w:sz w:val="24"/>
              </w:rPr>
              <w:t>Authorization to Form Companies</w:t>
            </w:r>
          </w:p>
        </w:tc>
        <w:tc>
          <w:tcPr>
            <w:tcW w:w="2148" w:type="dxa"/>
            <w:tcBorders/>
          </w:tcPr>
          <w:p>
            <w:pPr>
              <w:pStyle w:val="Normal"/>
              <w:rPr>
                <w:rFonts w:ascii="Times New Roman" w:hAnsi="Times New Roman" w:cs="Times New Roman"/>
                <w:sz w:val="24"/>
              </w:rPr>
            </w:pPr>
            <w:r>
              <w:rPr>
                <w:rFonts w:cs="Times New Roman" w:ascii="Times New Roman" w:hAnsi="Times New Roman"/>
                <w:b/>
                <w:sz w:val="24"/>
              </w:rPr>
              <w:t>DATE:</w:t>
            </w:r>
          </w:p>
        </w:tc>
        <w:tc>
          <w:tcPr>
            <w:tcW w:w="2234" w:type="dxa"/>
            <w:tcBorders/>
          </w:tcPr>
          <w:p>
            <w:pPr>
              <w:pStyle w:val="Normal"/>
              <w:rPr>
                <w:rFonts w:ascii="Times New Roman" w:hAnsi="Times New Roman" w:cs="Times New Roman"/>
                <w:sz w:val="24"/>
              </w:rPr>
            </w:pPr>
            <w:r>
              <w:rPr>
                <w:rFonts w:cs="Times New Roman" w:ascii="Times New Roman" w:hAnsi="Times New Roman"/>
                <w:sz w:val="24"/>
              </w:rPr>
              <w:t>August 31, 1999</w:t>
            </w:r>
          </w:p>
        </w:tc>
      </w:tr>
    </w:tbl>
    <w:p>
      <w:pPr>
        <w:pStyle w:val="Normal"/>
        <w:pBdr>
          <w:bottom w:val="single" w:sz="18" w:space="1" w:color="000000"/>
        </w:pBdr>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7254" w:leader="none"/>
        </w:tabs>
        <w:jc w:val="both"/>
        <w:rPr>
          <w:rFonts w:ascii="Times New Roman" w:hAnsi="Times New Roman" w:cs="Times New Roman"/>
          <w:sz w:val="24"/>
        </w:rPr>
      </w:pPr>
      <w:r>
        <w:rPr>
          <w:rFonts w:cs="Times New Roman" w:ascii="Times New Roman" w:hAnsi="Times New Roman"/>
          <w:sz w:val="24"/>
        </w:rPr>
        <w:tab/>
        <w:t>Please note that the Tax Department (Jordan Mintz) has been added as an additional signatory for the authorization and justification memos to form new entities (corporations, LLCs, and partnerships) to ensure compliance with our tax policies and optimize our tax position.  Please make every effort to involve the Tax Department early in the structuring of transactions so that tax issues will not delay the formation of project entities.</w:t>
      </w:r>
    </w:p>
    <w:p>
      <w:pPr>
        <w:pStyle w:val="Normal"/>
        <w:tabs>
          <w:tab w:val="left" w:pos="720"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7254" w:leader="none"/>
        </w:tabs>
        <w:jc w:val="both"/>
        <w:rPr>
          <w:rFonts w:ascii="Times New Roman" w:hAnsi="Times New Roman" w:cs="Times New Roman"/>
          <w:sz w:val="24"/>
        </w:rPr>
      </w:pPr>
      <w:r>
        <w:rPr>
          <w:rFonts w:cs="Times New Roman" w:ascii="Times New Roman" w:hAnsi="Times New Roman"/>
          <w:sz w:val="24"/>
        </w:rPr>
        <w:tab/>
        <w:t>If you have any questions, comments or suggestions regarding these matters, please call me at extension 34794.</w:t>
      </w:r>
    </w:p>
    <w:p>
      <w:pPr>
        <w:pStyle w:val="Normal"/>
        <w:tabs>
          <w:tab w:val="clear" w:pos="720"/>
          <w:tab w:val="left" w:pos="1344" w:leader="none"/>
          <w:tab w:val="left" w:pos="5106" w:leader="none"/>
          <w:tab w:val="left" w:pos="725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344" w:leader="none"/>
          <w:tab w:val="left" w:pos="5106" w:leader="none"/>
          <w:tab w:val="left" w:pos="7254" w:leader="none"/>
        </w:tabs>
        <w:jc w:val="both"/>
        <w:rPr/>
      </w:pPr>
      <w:r>
        <w:rPr/>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r>
  </w:p>
  <w:p>
    <w:pPr>
      <w:pStyle w:val="Footer"/>
      <w:rPr/>
    </w:pPr>
    <w:r>
      <w:rPr>
        <w:sz w:val="16"/>
      </w:rPr>
      <w:t>O:\MEMOS\</w:t>
    </w:r>
    <w:r>
      <w:rPr>
        <w:sz w:val="16"/>
      </w:rPr>
      <w:fldChar w:fldCharType="begin"/>
    </w:r>
    <w:r>
      <w:rPr>
        <w:sz w:val="16"/>
      </w:rPr>
      <w:instrText xml:space="preserve"> FILENAME </w:instrText>
    </w:r>
    <w:r>
      <w:rPr>
        <w:sz w:val="16"/>
      </w:rPr>
      <w:fldChar w:fldCharType="separate"/>
    </w:r>
    <w:r>
      <w:rPr>
        <w:sz w:val="16"/>
      </w:rPr>
      <w:t>mintz_MEM.DOC</w:t>
    </w:r>
    <w:r>
      <w:rPr>
        <w:sz w:val="16"/>
      </w:rPr>
      <w:fldChar w:fldCharType="end"/>
    </w:r>
  </w:p>
</w:ftr>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DocumentLabel">
    <w:name w:val="Document Label"/>
    <w:basedOn w:val="Normal"/>
    <w:qFormat/>
    <w:pPr/>
    <w:rPr/>
  </w:style>
  <w:style w:type="paragraph" w:styleId="CcList">
    <w:name w:val="Cc Lis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1999-08-30T16:11:00Z</dcterms:created>
  <dc:creator>Deborah Korkmas</dc:creator>
  <dc:description/>
  <dc:language>en-CA</dc:language>
  <cp:lastModifiedBy>ECT</cp:lastModifiedBy>
  <cp:lastPrinted>1999-08-31T11:18:00Z</cp:lastPrinted>
  <dcterms:modified xsi:type="dcterms:W3CDTF">1999-08-31T17:49:00Z</dcterms:modified>
  <cp:revision>5</cp:revision>
  <dc:subject/>
  <dc:title>Form of Memo</dc:title>
</cp:coreProperties>
</file>