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b/>
          <w:sz w:val="28"/>
        </w:rPr>
      </w:pPr>
      <w:r>
        <w:rPr>
          <w:b/>
          <w:sz w:val="28"/>
        </w:rPr>
        <w:t>MICHAEL B. COOK</w:t>
      </w:r>
    </w:p>
    <w:p>
      <w:pPr>
        <w:pStyle w:val="Heading1"/>
        <w:pBdr>
          <w:bottom w:val="single" w:sz="12" w:space="1" w:color="000000"/>
        </w:pBdr>
        <w:bidi w:val="0"/>
        <w:jc w:val="center"/>
        <w:rPr>
          <w:rFonts w:ascii="Times New Roman" w:hAnsi="Times New Roman"/>
          <w:u w:val="none"/>
        </w:rPr>
      </w:pPr>
      <w:r>
        <w:rPr>
          <w:u w:val="none"/>
        </w:rPr>
        <w:t xml:space="preserve">252 Audubon Street </w:t>
      </w:r>
      <w:r>
        <w:rPr>
          <w:rFonts w:eastAsia="Symbol" w:cs="Symbol" w:ascii="Symbol" w:hAnsi="Symbol"/>
          <w:u w:val="none"/>
        </w:rPr>
        <w:sym w:font="Symbol" w:char="b7"/>
      </w:r>
      <w:r>
        <w:rPr>
          <w:u w:val="none"/>
        </w:rPr>
        <w:t xml:space="preserve"> New Orleans, LA 70118 </w:t>
      </w:r>
      <w:r>
        <w:rPr>
          <w:rFonts w:eastAsia="Symbol" w:cs="Symbol" w:ascii="Symbol" w:hAnsi="Symbol"/>
          <w:u w:val="none"/>
        </w:rPr>
        <w:sym w:font="Symbol" w:char="b7"/>
      </w:r>
      <w:r>
        <w:rPr>
          <w:u w:val="none"/>
        </w:rPr>
        <w:t xml:space="preserve"> 504-865-0085 </w:t>
      </w:r>
      <w:r>
        <w:rPr>
          <w:rFonts w:eastAsia="Symbol" w:cs="Symbol" w:ascii="Symbol" w:hAnsi="Symbol"/>
          <w:u w:val="none"/>
        </w:rPr>
        <w:sym w:font="Symbol" w:char="b7"/>
      </w:r>
      <w:r>
        <w:rPr>
          <w:u w:val="none"/>
        </w:rPr>
        <w:t xml:space="preserve"> mcook1@tulane.edu</w:t>
      </w:r>
    </w:p>
    <w:p>
      <w:pPr>
        <w:pStyle w:val="Normal"/>
        <w:bidi w:val="0"/>
        <w:ind w:hanging="0" w:start="0" w:end="0"/>
        <w:jc w:val="star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EDUCATION</w:t>
      </w:r>
    </w:p>
    <w:p>
      <w:pPr>
        <w:pStyle w:val="Heading2"/>
        <w:tabs>
          <w:tab w:val="clear" w:pos="720"/>
          <w:tab w:val="right" w:pos="9360" w:leader="none"/>
        </w:tabs>
        <w:bidi w:val="0"/>
        <w:jc w:val="start"/>
        <w:rPr>
          <w:rFonts w:ascii="Times New Roman" w:hAnsi="Times New Roman"/>
        </w:rPr>
      </w:pPr>
      <w:r>
        <w:rPr/>
        <w:t xml:space="preserve">A. B. Freeman School of Business </w:t>
        <w:tab/>
        <w:t>New Orleans, LA</w:t>
      </w:r>
    </w:p>
    <w:p>
      <w:pPr>
        <w:pStyle w:val="Heading2"/>
        <w:tabs>
          <w:tab w:val="clear" w:pos="720"/>
          <w:tab w:val="right" w:pos="9360" w:leader="none"/>
        </w:tabs>
        <w:bidi w:val="0"/>
        <w:jc w:val="start"/>
        <w:rPr>
          <w:rFonts w:ascii="Times New Roman" w:hAnsi="Times New Roman"/>
        </w:rPr>
      </w:pPr>
      <w:r>
        <w:rPr/>
        <w:t>Tulane University</w:t>
        <w:tab/>
        <w:t>May 2002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Master of Business Administration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Concentration:  Finance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2"/>
        <w:tabs>
          <w:tab w:val="clear" w:pos="720"/>
          <w:tab w:val="right" w:pos="9360" w:leader="none"/>
        </w:tabs>
        <w:bidi w:val="0"/>
        <w:jc w:val="start"/>
        <w:rPr>
          <w:rFonts w:ascii="Times New Roman" w:hAnsi="Times New Roman"/>
        </w:rPr>
      </w:pPr>
      <w:r>
        <w:rPr/>
        <w:t>Saint Lawrence University</w:t>
        <w:tab/>
        <w:t>Canton, NY</w:t>
      </w:r>
    </w:p>
    <w:p>
      <w:pPr>
        <w:pStyle w:val="Normal"/>
        <w:tabs>
          <w:tab w:val="clear" w:pos="720"/>
          <w:tab w:val="right" w:pos="9360" w:leader="none"/>
        </w:tabs>
        <w:bidi w:val="0"/>
        <w:ind w:hanging="0" w:start="0" w:end="0"/>
        <w:jc w:val="start"/>
        <w:rPr>
          <w:b/>
          <w:sz w:val="22"/>
        </w:rPr>
      </w:pPr>
      <w:r>
        <w:rPr>
          <w:sz w:val="22"/>
        </w:rPr>
        <w:t>Bachelor of Arts</w:t>
      </w:r>
      <w:r>
        <w:rPr>
          <w:b/>
          <w:sz w:val="22"/>
        </w:rPr>
        <w:tab/>
        <w:t xml:space="preserve"> May 1993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Economics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EXPERIENCE</w:t>
      </w:r>
    </w:p>
    <w:p>
      <w:pPr>
        <w:pStyle w:val="Heading2"/>
        <w:tabs>
          <w:tab w:val="clear" w:pos="720"/>
          <w:tab w:val="right" w:pos="9360" w:leader="none"/>
        </w:tabs>
        <w:bidi w:val="0"/>
        <w:jc w:val="start"/>
        <w:rPr>
          <w:rFonts w:ascii="Times New Roman" w:hAnsi="Times New Roman"/>
        </w:rPr>
      </w:pPr>
      <w:r>
        <w:rPr/>
        <w:t xml:space="preserve">FBT Investments, Inc.                                                                                         </w:t>
        <w:tab/>
        <w:t>New Orleans, LA</w:t>
      </w:r>
    </w:p>
    <w:p>
      <w:pPr>
        <w:pStyle w:val="Heading2"/>
        <w:tabs>
          <w:tab w:val="clear" w:pos="720"/>
          <w:tab w:val="right" w:pos="9360" w:leader="none"/>
        </w:tabs>
        <w:bidi w:val="0"/>
        <w:jc w:val="start"/>
        <w:rPr>
          <w:rFonts w:ascii="Times New Roman" w:hAnsi="Times New Roman"/>
        </w:rPr>
      </w:pPr>
      <w:r>
        <w:rPr/>
        <w:t>Registered Representative</w:t>
        <w:tab/>
        <w:t>May 2001-Present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Worked directly with the President and CEO in the development of a new broker dealer, including the development of risk-management portfolios for clients with over $40 million in assets.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Produced daily analyses for portfolio managers to assess the market.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Set up selling group agreements with mutual funds, executed trade requests, and provided clients with information.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Tullett &amp; Tokyo Liberty Inc.</w:t>
      </w:r>
      <w:r>
        <w:rPr>
          <w:sz w:val="22"/>
        </w:rPr>
        <w:tab/>
      </w:r>
      <w:r>
        <w:rPr>
          <w:b/>
          <w:sz w:val="22"/>
        </w:rPr>
        <w:t>New York, NY</w:t>
      </w:r>
    </w:p>
    <w:p>
      <w:pPr>
        <w:pStyle w:val="Heading3"/>
        <w:tabs>
          <w:tab w:val="clear" w:pos="8640"/>
          <w:tab w:val="right" w:pos="936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sz w:val="22"/>
        </w:rPr>
        <w:t>Broker</w:t>
        <w:tab/>
        <w:t>July 1994-June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Youngest broker on the Tokyo desk, responsible for covering key accounts including Merrill Lynch, Paine Webber, CSFirst Boston, Deutsche Bank, CIBC, Lehman Brothers, Goldman Sachs, and Bear Stearns.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Executed trades for Liberty’s agency customers in the government bond area, including Goldman Sachs, DLJ, CSFirst Boston, JP Morgan, HSBC, and Fuji Securities and all 5-year note area trades.  These included off-the-run issues and swaps for the London office’s primary dealers (CSFirst Boston, JP Morgan, Merrill Lynch, Paine Webber, and Greenwich Capital).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Provided support and coverage of Liberty’s customers throughout the yield curve, including swaps trades.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>
          <w:sz w:val="22"/>
        </w:rPr>
      </w:pPr>
      <w:r>
        <w:rPr>
          <w:sz w:val="22"/>
        </w:rPr>
        <w:t>Developed and maintained strong relationships with traders and others through social entertainment and activities of mutual interest.</w:t>
      </w:r>
    </w:p>
    <w:p>
      <w:pPr>
        <w:pStyle w:val="Normal"/>
        <w:tabs>
          <w:tab w:val="clear" w:pos="720"/>
          <w:tab w:val="left" w:pos="2160" w:leader="none"/>
          <w:tab w:val="left" w:pos="7200" w:leader="none"/>
          <w:tab w:val="left" w:pos="8640" w:leader="none"/>
        </w:tabs>
        <w:bidi w:val="0"/>
        <w:ind w:hanging="0" w:start="720" w:end="0"/>
        <w:jc w:val="start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</w:t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Operations/Input Operator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 w:end="0"/>
        <w:jc w:val="start"/>
        <w:rPr>
          <w:sz w:val="22"/>
        </w:rPr>
      </w:pPr>
      <w:r>
        <w:rPr>
          <w:sz w:val="22"/>
        </w:rPr>
        <w:t>Assisted brokers in trade settlement and troubleshooting.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 w:end="0"/>
        <w:jc w:val="start"/>
        <w:rPr>
          <w:sz w:val="22"/>
        </w:rPr>
      </w:pPr>
      <w:r>
        <w:rPr>
          <w:sz w:val="22"/>
        </w:rPr>
        <w:t>Responsible for inputting trades into Liberty’s LION network.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SKILLS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b/>
          <w:sz w:val="22"/>
        </w:rPr>
        <w:t>Computer:</w:t>
      </w:r>
      <w:r>
        <w:rPr>
          <w:sz w:val="22"/>
        </w:rPr>
        <w:t xml:space="preserve">  Microsoft Word, Excel, PowerPoint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b/>
          <w:sz w:val="22"/>
        </w:rPr>
        <w:t>Foreign Language:</w:t>
      </w:r>
      <w:r>
        <w:rPr>
          <w:sz w:val="22"/>
        </w:rPr>
        <w:t xml:space="preserve"> French, moderate fluency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ACTIVITIES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Burkenroad Reports, Toastmasters, Crescent City Hockey League Youth Coach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LICENSURE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Licensed Securities Representative, Series 7, Series 63</w:t>
      </w:r>
    </w:p>
    <w:p>
      <w:pPr>
        <w:pStyle w:val="Heading2"/>
        <w:bidi w:val="0"/>
        <w:jc w:val="start"/>
        <w:rPr>
          <w:rFonts w:ascii="Times New Roman" w:hAnsi="Times New Roman"/>
          <w:b w:val="false"/>
        </w:rPr>
      </w:pPr>
      <w:r>
        <w:rPr>
          <w:b w:val="false"/>
        </w:rPr>
      </w:r>
    </w:p>
    <w:p>
      <w:pPr>
        <w:pStyle w:val="Heading2"/>
        <w:bidi w:val="0"/>
        <w:jc w:val="start"/>
        <w:rPr>
          <w:rFonts w:ascii="Times New Roman" w:hAnsi="Times New Roman"/>
        </w:rPr>
      </w:pPr>
      <w:r>
        <w:rPr/>
        <w:t>INTERESTS</w:t>
      </w:r>
    </w:p>
    <w:p>
      <w:pPr>
        <w:pStyle w:val="Normal"/>
        <w:bidi w:val="0"/>
        <w:ind w:hanging="0" w:start="0" w:end="0"/>
        <w:jc w:val="start"/>
        <w:rPr/>
      </w:pPr>
      <w:r>
        <w:rPr>
          <w:sz w:val="22"/>
        </w:rPr>
        <w:t xml:space="preserve">Golf, Squash, Tennis, Surfing, Swimming, Mountain Biking, Water-skiing, Ice Hockey (spent 1993-1994 season playing semi professional in Sun Valley, Idaho)             </w:t>
      </w:r>
    </w:p>
    <w:sectPr>
      <w:type w:val="nextPage"/>
      <w:pgSz w:w="12240" w:h="15840"/>
      <w:pgMar w:left="1440" w:right="1440" w:gutter="0" w:header="0" w:top="900" w:footer="0" w:bottom="9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Wingdings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start"/>
      <w:textAlignment w:val="auto"/>
      <w:outlineLvl w:val="0"/>
    </w:pPr>
    <w:rPr>
      <w:sz w:val="22"/>
      <w:u w:val="single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start"/>
      <w:textAlignment w:val="auto"/>
      <w:outlineLvl w:val="1"/>
    </w:pPr>
    <w:rPr>
      <w:b/>
      <w:sz w:val="22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tabs>
        <w:tab w:val="clear" w:pos="720"/>
        <w:tab w:val="right" w:pos="8640" w:leader="none"/>
      </w:tabs>
      <w:ind w:hanging="0" w:start="0" w:end="0"/>
      <w:jc w:val="start"/>
      <w:textAlignment w:val="auto"/>
      <w:outlineLvl w:val="2"/>
    </w:pPr>
    <w:rPr>
      <w:b/>
      <w:sz w:val="20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  <Company>freeman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2001-10-16T14:38:00Z</dcterms:created>
  <dc:creator>mike cook</dc:creator>
  <dc:description/>
  <dc:language>en-US</dc:language>
  <cp:lastModifiedBy/>
  <dcterms:modified xsi:type="dcterms:W3CDTF">2001-10-16T14:40:00Z</dcterms:modified>
  <cp:revision>1</cp:revision>
  <dc:subject/>
  <dc:title>MICHAEL 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mike cook</vt:lpwstr>
  </property>
</Properties>
</file>