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1440" w:end="0"/>
        <w:rPr>
          <w:lang w:val="en-CA" w:eastAsia="en-CA"/>
        </w:rPr>
      </w:pPr>
      <w:r>
        <w:rPr>
          <w:lang w:val="en-CA" w:eastAsia="en-CA"/>
        </w:rPr>
        <mc:AlternateContent>
          <mc:Choice Requires="wps">
            <w:drawing>
              <wp:anchor behindDoc="0" distT="0" distB="0" distL="114935" distR="114935" simplePos="0" locked="0" layoutInCell="1" allowOverlap="1" relativeHeight="2">
                <wp:simplePos x="0" y="0"/>
                <wp:positionH relativeFrom="column">
                  <wp:posOffset>3520440</wp:posOffset>
                </wp:positionH>
                <wp:positionV relativeFrom="paragraph">
                  <wp:posOffset>-91440</wp:posOffset>
                </wp:positionV>
                <wp:extent cx="365760" cy="457200"/>
                <wp:effectExtent l="0" t="0" r="0" b="0"/>
                <wp:wrapNone/>
                <wp:docPr id="1" name=""/>
                <a:graphic xmlns:a="http://schemas.openxmlformats.org/drawingml/2006/main">
                  <a:graphicData uri="http://schemas.microsoft.com/office/word/2010/wordprocessingShape">
                    <wps:wsp>
                      <wps:cNvSpPr/>
                      <wps:spPr>
                        <a:xfrm>
                          <a:off x="0" y="0"/>
                          <a:ext cx="365760" cy="45720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277.2pt;margin-top:-7.2pt;width:28.75pt;height:35.95pt;mso-wrap-style:none;v-text-anchor:middle">
                <v:fill o:detectmouseclick="t" type="solid" color2="black"/>
                <v:stroke color="#3465a4" joinstyle="round" endcap="flat"/>
                <w10:wrap type="none"/>
              </v:rect>
            </w:pict>
          </mc:Fallback>
        </mc:AlternateContent>
      </w:r>
    </w:p>
    <w:p>
      <w:pPr>
        <w:pStyle w:val="Normal"/>
        <w:ind w:firstLine="720" w:start="1440" w:end="0"/>
        <w:rPr/>
      </w:pPr>
      <w:r>
        <w:rPr/>
      </w:r>
    </w:p>
    <w:p>
      <w:pPr>
        <w:pStyle w:val="Normal"/>
        <w:ind w:firstLine="720" w:start="1440" w:end="0"/>
        <w:rPr/>
      </w:pPr>
      <w:r>
        <w:rPr/>
      </w:r>
    </w:p>
    <w:p>
      <w:pPr>
        <w:pStyle w:val="Normal"/>
        <w:ind w:firstLine="720" w:start="1440" w:end="0"/>
        <w:rPr/>
      </w:pPr>
      <w:r>
        <w:rPr/>
      </w:r>
    </w:p>
    <w:p>
      <w:pPr>
        <w:pStyle w:val="Normal"/>
        <w:ind w:firstLine="720" w:start="1440" w:end="0"/>
        <w:rPr/>
      </w:pPr>
      <w:r>
        <w:rPr/>
      </w:r>
    </w:p>
    <w:p>
      <w:pPr>
        <w:pStyle w:val="Heading1"/>
        <w:ind w:hanging="0" w:start="0"/>
        <w:rPr/>
      </w:pPr>
      <w:r>
        <w:rPr/>
      </w:r>
    </w:p>
    <w:p>
      <w:pPr>
        <w:pStyle w:val="Heading1"/>
        <w:ind w:hanging="0" w:start="0"/>
        <w:rPr/>
      </w:pPr>
      <w:r>
        <w:rPr/>
      </w:r>
    </w:p>
    <w:p>
      <w:pPr>
        <w:pStyle w:val="Heading1"/>
        <w:ind w:hanging="0" w:start="0"/>
        <w:rPr/>
      </w:pPr>
      <w:r>
        <w:rPr/>
      </w:r>
    </w:p>
    <w:p>
      <w:pPr>
        <w:pStyle w:val="Normal"/>
        <w:rPr/>
      </w:pPr>
      <w:r>
        <w:rPr/>
      </w:r>
    </w:p>
    <w:p>
      <w:pPr>
        <w:pStyle w:val="Normal"/>
        <w:rPr/>
      </w:pPr>
      <w:r>
        <w:rPr/>
      </w:r>
    </w:p>
    <w:p>
      <w:pPr>
        <w:pStyle w:val="Heading1"/>
        <w:ind w:hanging="0" w:start="0"/>
        <w:rPr/>
      </w:pPr>
      <w:r>
        <w:rPr/>
      </w:r>
    </w:p>
    <w:p>
      <w:pPr>
        <w:pStyle w:val="Normal"/>
        <w:rPr/>
      </w:pPr>
      <w:r>
        <w:rPr/>
      </w:r>
    </w:p>
    <w:p>
      <w:pPr>
        <w:pStyle w:val="Normal"/>
        <w:rPr/>
      </w:pPr>
      <w:r>
        <w:rPr/>
      </w:r>
    </w:p>
    <w:p>
      <w:pPr>
        <w:pStyle w:val="Heading1"/>
        <w:ind w:hanging="0" w:start="0"/>
        <w:rPr/>
      </w:pPr>
      <w:r>
        <w:rPr/>
      </w:r>
    </w:p>
    <w:p>
      <w:pPr>
        <w:pStyle w:val="Date"/>
        <w:rPr>
          <w:sz w:val="24"/>
        </w:rPr>
      </w:pPr>
      <w:r>
        <w:rPr>
          <w:sz w:val="24"/>
        </w:rPr>
        <w:t xml:space="preserve">October 10, 2001 </w:t>
      </w:r>
    </w:p>
    <w:p>
      <w:pPr>
        <w:pStyle w:val="Normal"/>
        <w:rPr>
          <w:sz w:val="24"/>
        </w:rPr>
      </w:pPr>
      <w:r>
        <w:rPr>
          <w:sz w:val="24"/>
        </w:rPr>
      </w:r>
    </w:p>
    <w:p>
      <w:pPr>
        <w:pStyle w:val="InsideAddressName"/>
        <w:rPr>
          <w:sz w:val="24"/>
        </w:rPr>
      </w:pPr>
      <w:r>
        <w:rPr>
          <w:sz w:val="24"/>
        </w:rPr>
      </w:r>
    </w:p>
    <w:p>
      <w:pPr>
        <w:pStyle w:val="InsideAddressName"/>
        <w:rPr>
          <w:sz w:val="24"/>
        </w:rPr>
      </w:pPr>
      <w:r>
        <w:rPr>
          <w:sz w:val="24"/>
        </w:rPr>
        <w:t>Mr. John Goodpasture</w:t>
      </w:r>
    </w:p>
    <w:p>
      <w:pPr>
        <w:pStyle w:val="InsideAddressName"/>
        <w:rPr>
          <w:sz w:val="24"/>
        </w:rPr>
      </w:pPr>
      <w:r>
        <w:rPr>
          <w:sz w:val="24"/>
        </w:rPr>
        <w:t>Enron Methanol Company</w:t>
      </w:r>
    </w:p>
    <w:p>
      <w:pPr>
        <w:pStyle w:val="InsideAddress"/>
        <w:rPr>
          <w:sz w:val="24"/>
        </w:rPr>
      </w:pPr>
      <w:r>
        <w:rPr>
          <w:sz w:val="24"/>
        </w:rPr>
      </w:r>
    </w:p>
    <w:p>
      <w:pPr>
        <w:pStyle w:val="Normal"/>
        <w:rPr>
          <w:sz w:val="24"/>
        </w:rPr>
      </w:pPr>
      <w:r>
        <w:rPr>
          <w:sz w:val="24"/>
        </w:rPr>
        <w:t>Dear John:</w:t>
      </w:r>
    </w:p>
    <w:p>
      <w:pPr>
        <w:pStyle w:val="Normal"/>
        <w:rPr>
          <w:sz w:val="24"/>
        </w:rPr>
      </w:pPr>
      <w:r>
        <w:rPr>
          <w:sz w:val="24"/>
        </w:rPr>
      </w:r>
    </w:p>
    <w:p>
      <w:pPr>
        <w:pStyle w:val="Normal"/>
        <w:rPr>
          <w:sz w:val="24"/>
        </w:rPr>
      </w:pPr>
      <w:r>
        <w:rPr>
          <w:sz w:val="24"/>
        </w:rPr>
      </w:r>
    </w:p>
    <w:p>
      <w:pPr>
        <w:pStyle w:val="Normal"/>
        <w:rPr>
          <w:sz w:val="24"/>
        </w:rPr>
      </w:pPr>
      <w:r>
        <w:rPr>
          <w:sz w:val="24"/>
        </w:rPr>
        <w:t xml:space="preserve">Enron Global Markets is pleased to offer the following proposals for your consideration.  The first proposal is for an outright purchase of all TNRCC certified allowances or credits and the second option is for an up front fee plus a capped revenue share.  </w:t>
      </w:r>
    </w:p>
    <w:p>
      <w:pPr>
        <w:pStyle w:val="Normal"/>
        <w:rPr>
          <w:sz w:val="24"/>
        </w:rPr>
      </w:pPr>
      <w:r>
        <w:rPr>
          <w:sz w:val="24"/>
        </w:rPr>
      </w:r>
    </w:p>
    <w:p>
      <w:pPr>
        <w:pStyle w:val="Normal"/>
        <w:rPr>
          <w:sz w:val="24"/>
        </w:rPr>
      </w:pPr>
      <w:r>
        <w:rPr>
          <w:sz w:val="24"/>
        </w:rPr>
        <w:t xml:space="preserve">Due to the regulatory risk, market illiquidity and, in the case of the HGA Cap and Trade Program, market uncertainty I am unable to provide a time frame or guarantee for the monetization of the credits or allowances.  However, the most likely liquidation scenario involves a minimum time frame of three years.      </w:t>
      </w:r>
    </w:p>
    <w:p>
      <w:pPr>
        <w:pStyle w:val="Normal"/>
        <w:rPr>
          <w:sz w:val="24"/>
        </w:rPr>
      </w:pPr>
      <w:r>
        <w:rPr>
          <w:sz w:val="24"/>
        </w:rPr>
      </w:r>
    </w:p>
    <w:p>
      <w:pPr>
        <w:pStyle w:val="Normal"/>
        <w:rPr>
          <w:sz w:val="24"/>
        </w:rPr>
      </w:pPr>
      <w:r>
        <w:rPr>
          <w:sz w:val="24"/>
        </w:rPr>
        <w:t xml:space="preserve">I am open to exploring any other opportunities or structures Enron Methanol Company may have interest in.  </w:t>
      </w:r>
    </w:p>
    <w:p>
      <w:pPr>
        <w:pStyle w:val="Normal"/>
        <w:rPr>
          <w:sz w:val="24"/>
        </w:rPr>
      </w:pPr>
      <w:r>
        <w:rPr>
          <w:sz w:val="24"/>
        </w:rPr>
      </w:r>
    </w:p>
    <w:p>
      <w:pPr>
        <w:pStyle w:val="Normal"/>
        <w:rPr>
          <w:sz w:val="24"/>
        </w:rPr>
      </w:pPr>
      <w:r>
        <w:rPr>
          <w:sz w:val="24"/>
        </w:rPr>
        <w:t>I look forward to discussing this proposal with you in greater detail.  If you should have any questions or require additional information, please phone me at (713) 853-3810.</w:t>
      </w:r>
    </w:p>
    <w:p>
      <w:pPr>
        <w:pStyle w:val="Normal"/>
        <w:rPr>
          <w:sz w:val="24"/>
        </w:rPr>
      </w:pPr>
      <w:r>
        <w:rPr>
          <w:sz w:val="24"/>
        </w:rPr>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Trevor Woods</w:t>
      </w:r>
    </w:p>
    <w:p>
      <w:pPr>
        <w:pStyle w:val="Normal"/>
        <w:rPr>
          <w:sz w:val="24"/>
        </w:rPr>
      </w:pPr>
      <w:r>
        <w:rPr>
          <w:sz w:val="24"/>
        </w:rPr>
        <w:t>Manager Enron Emissions</w:t>
      </w:r>
    </w:p>
    <w:p>
      <w:pPr>
        <w:pStyle w:val="Normal"/>
        <w:ind w:hanging="1440" w:start="1440" w:end="0"/>
        <w:rPr>
          <w:sz w:val="24"/>
        </w:rPr>
      </w:pPr>
      <w:r>
        <w:rPr>
          <w:sz w:val="24"/>
        </w:rPr>
      </w:r>
    </w:p>
    <w:sectPr>
      <w:type w:val="nextPage"/>
      <w:pgSz w:w="12240" w:h="15840"/>
      <w:pgMar w:left="1800" w:right="180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2001-10-11T18:06:00Z</dcterms:created>
  <dc:creator>Eric Groves</dc:creator>
  <dc:description/>
  <dc:language>en-CA</dc:language>
  <cp:lastModifiedBy>Trevor Woods</cp:lastModifiedBy>
  <cp:lastPrinted>2001-08-01T08:27:00Z</cp:lastPrinted>
  <dcterms:modified xsi:type="dcterms:W3CDTF">2001-10-11T18:24:00Z</dcterms:modified>
  <cp:revision>6</cp:revision>
  <dc:subject/>
  <dc:title> </dc:title>
</cp:coreProperties>
</file>