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1, 2000</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Merced Irrigation District</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Garith Krause</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(209) 722-1457</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404980.1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March 25, 1999</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September 2000                       15 MWs per hour</w:t>
            </w:r>
          </w:p>
          <w:p>
            <w:pPr>
              <w:pStyle w:val="Normal"/>
              <w:ind w:start="-18" w:end="0"/>
              <w:rPr>
                <w:sz w:val="22"/>
              </w:rPr>
            </w:pPr>
            <w:r>
              <w:rPr>
                <w:sz w:val="22"/>
              </w:rPr>
              <w:t>October-December 2000          8 MWs per hour</w:t>
            </w:r>
          </w:p>
          <w:p>
            <w:pPr>
              <w:pStyle w:val="Normal"/>
              <w:ind w:start="-18" w:end="0"/>
              <w:rPr>
                <w:sz w:val="22"/>
              </w:rPr>
            </w:pPr>
            <w:r>
              <w:rPr>
                <w:sz w:val="22"/>
              </w:rPr>
              <w:t>January-March 2001                6 MWs per hour</w:t>
            </w:r>
          </w:p>
          <w:p>
            <w:pPr>
              <w:pStyle w:val="Normal"/>
              <w:ind w:start="-18" w:end="0"/>
              <w:rPr>
                <w:sz w:val="22"/>
              </w:rPr>
            </w:pPr>
            <w:r>
              <w:rPr>
                <w:sz w:val="22"/>
              </w:rPr>
              <w:t>April-June 2001                       9 MWs per hour</w:t>
            </w:r>
          </w:p>
          <w:p>
            <w:pPr>
              <w:pStyle w:val="Normal"/>
              <w:ind w:start="-18" w:end="0"/>
              <w:rPr>
                <w:sz w:val="22"/>
              </w:rPr>
            </w:pPr>
            <w:r>
              <w:rPr>
                <w:sz w:val="22"/>
              </w:rPr>
              <w:t>July-December 2001                11 MWs per hour</w:t>
            </w:r>
          </w:p>
          <w:p>
            <w:pPr>
              <w:pStyle w:val="Normal"/>
              <w:ind w:start="-18" w:end="0"/>
              <w:rPr>
                <w:sz w:val="22"/>
              </w:rPr>
            </w:pPr>
            <w:r>
              <w:rPr>
                <w:sz w:val="22"/>
              </w:rPr>
              <w:t>January-March 2002                13 MWs per hour</w:t>
            </w:r>
          </w:p>
          <w:p>
            <w:pPr>
              <w:pStyle w:val="Normal"/>
              <w:ind w:start="-18" w:end="0"/>
              <w:rPr>
                <w:sz w:val="22"/>
              </w:rPr>
            </w:pPr>
            <w:r>
              <w:rPr>
                <w:sz w:val="22"/>
              </w:rPr>
              <w:t>April-June 2002                       16 MWs per hour</w:t>
            </w:r>
          </w:p>
          <w:p>
            <w:pPr>
              <w:pStyle w:val="Normal"/>
              <w:ind w:start="-18" w:end="0"/>
              <w:rPr>
                <w:sz w:val="22"/>
              </w:rPr>
            </w:pPr>
            <w:r>
              <w:rPr>
                <w:sz w:val="22"/>
              </w:rPr>
              <w:t>July-September 2002               23 MWs per hour</w:t>
            </w:r>
          </w:p>
          <w:p>
            <w:pPr>
              <w:pStyle w:val="Normal"/>
              <w:ind w:start="-18" w:end="0"/>
              <w:rPr>
                <w:sz w:val="22"/>
              </w:rPr>
            </w:pPr>
            <w:r>
              <w:rPr>
                <w:sz w:val="22"/>
              </w:rPr>
              <w:t>October-December 2002         16 MWs per hour</w:t>
            </w:r>
          </w:p>
          <w:p>
            <w:pPr>
              <w:pStyle w:val="Normal"/>
              <w:ind w:start="-18" w:end="0"/>
              <w:rPr>
                <w:sz w:val="22"/>
              </w:rPr>
            </w:pPr>
            <w:r>
              <w:rPr>
                <w:sz w:val="22"/>
              </w:rPr>
              <w:t>January-March 2003               13 MWs per hour</w:t>
            </w:r>
          </w:p>
          <w:p>
            <w:pPr>
              <w:pStyle w:val="Normal"/>
              <w:ind w:start="-18" w:end="0"/>
              <w:rPr>
                <w:sz w:val="22"/>
              </w:rPr>
            </w:pPr>
            <w:r>
              <w:rPr>
                <w:sz w:val="22"/>
              </w:rPr>
              <w:t>April-June 2003                      16 MWs per hour</w:t>
            </w:r>
          </w:p>
          <w:p>
            <w:pPr>
              <w:pStyle w:val="Normal"/>
              <w:ind w:start="-18" w:end="0"/>
              <w:rPr>
                <w:sz w:val="22"/>
              </w:rPr>
            </w:pPr>
            <w:r>
              <w:rPr>
                <w:sz w:val="22"/>
              </w:rPr>
              <w:t>July-August 2003                    23 MWs per hour</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1,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September 1,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August 31, 2003</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September 1, 2000 and ending on August 31, 2003.</w:t>
            </w:r>
            <w:r>
              <w:rPr>
                <w:sz w:val="22"/>
              </w:rPr>
              <w:fldChar w:fldCharType="end"/>
            </w:r>
            <w:r>
              <w:rPr>
                <w:sz w:val="22"/>
              </w:rPr>
              <w:t xml:space="preserv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$64.65/MWh.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rPr>
                <w:sz w:val="22"/>
              </w:rPr>
            </w:pPr>
            <w:r>
              <w:rPr>
                <w:sz w:val="22"/>
              </w:rPr>
              <w:t>The average of the hourly day-ahead zonal prices as published by the California Power Exchange (the “CalPX”) on the CalPX’s official website currently located at http://www.calpx.com/prices/index_prices_dayahead_trading.html,  or any successor therto, under the headings “Hourly Zonal Prices Constrained Report: California Power Exchange Day-Ahead Zonal Prices (Constrained): NP15” for electricity during “All Hours” during the applicable Calculation Period.</w:t>
            </w:r>
          </w:p>
          <w:p>
            <w:pPr>
              <w:pStyle w:val="Normal"/>
              <w:rPr>
                <w:sz w:val="22"/>
              </w:rPr>
            </w:pPr>
            <w:r>
              <w:rPr>
                <w:sz w:val="22"/>
              </w:rPr>
            </w:r>
          </w:p>
          <w:p>
            <w:pPr>
              <w:pStyle w:val="Normal"/>
              <w:rPr>
                <w:sz w:val="22"/>
              </w:rPr>
            </w:pPr>
            <w:r>
              <w:rPr>
                <w:sz w:val="22"/>
              </w:rPr>
              <w:t>“</w:t>
            </w:r>
            <w:r>
              <w:rPr>
                <w:sz w:val="22"/>
              </w:rPr>
              <w:t>All Hours” means the hours commencing HE 0100 through HE 2400 Pacific Prevailing Time, Monday through Sunday, including holidays of the North American Electric Reliability Council.</w:t>
            </w:r>
          </w:p>
          <w:p>
            <w:pPr>
              <w:pStyle w:val="Normal"/>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Tim Belden</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404980.1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Merced Irrigation District</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404980.1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2000-09-06T13:58:00Z</dcterms:created>
  <dc:creator>ECT</dc:creator>
  <dc:description/>
  <dc:language>en-CA</dc:language>
  <cp:lastModifiedBy>Melissa Murphy</cp:lastModifiedBy>
  <dcterms:modified xsi:type="dcterms:W3CDTF">2000-09-06T13:58:00Z</dcterms:modified>
  <cp:revision>2</cp:revision>
  <dc:subject/>
  <dc:title>404980.1</dc:title>
</cp:coreProperties>
</file>