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4"/>
        </w:rPr>
      </w:pPr>
      <w:r>
        <w:rPr>
          <w:rFonts w:cs="Arial" w:ascii="Arial" w:hAnsi="Arial"/>
          <w:sz w:val="24"/>
        </w:rPr>
        <w:t>Crescendo Energy and Cantera Resources</w:t>
      </w:r>
    </w:p>
    <w:p>
      <w:pPr>
        <w:pStyle w:val="Normal"/>
        <w:jc w:val="center"/>
        <w:rPr>
          <w:rFonts w:ascii="Arial" w:hAnsi="Arial" w:cs="Arial"/>
          <w:sz w:val="24"/>
        </w:rPr>
      </w:pPr>
      <w:r>
        <w:rPr>
          <w:rFonts w:cs="Arial" w:ascii="Arial" w:hAnsi="Arial"/>
          <w:sz w:val="24"/>
        </w:rPr>
        <w:t>4/24/01 Meeting</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Meeting Notes</w:t>
      </w:r>
    </w:p>
    <w:p>
      <w:pPr>
        <w:pStyle w:val="Normal"/>
        <w:jc w:val="center"/>
        <w:rPr>
          <w:rFonts w:ascii="Arial" w:hAnsi="Arial" w:cs="Arial"/>
          <w:sz w:val="24"/>
        </w:rPr>
      </w:pPr>
      <w:r>
        <w:rPr>
          <w:rFonts w:cs="Arial" w:ascii="Arial" w:hAnsi="Arial"/>
          <w:sz w:val="24"/>
        </w:rPr>
        <w:tab/>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These are the meeting notes from the meeting between Cantera Resources and Crescendo Energy on Tuesday, 4-24-01.  The italics are Crescendo comments added that were not shared in the meeting.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Attendees:</w:t>
        <w:tab/>
        <w:t>Kent Harris – Tom Brown, Inc.  Business Development</w:t>
      </w:r>
    </w:p>
    <w:p>
      <w:pPr>
        <w:pStyle w:val="BodyTextIndent2"/>
        <w:rPr/>
      </w:pPr>
      <w:r>
        <w:rPr/>
        <w:t xml:space="preserve">David Kenyon – Cantera Resources </w:t>
      </w:r>
    </w:p>
    <w:p>
      <w:pPr>
        <w:pStyle w:val="BodyTextIndent2"/>
        <w:rPr/>
      </w:pPr>
      <w:r>
        <w:rPr/>
        <w:t>Terry Klare - Cantera  President (via phone conference)</w:t>
      </w:r>
    </w:p>
    <w:p>
      <w:pPr>
        <w:pStyle w:val="BodyTextIndent2"/>
        <w:rPr/>
      </w:pPr>
      <w:r>
        <w:rPr/>
        <w:t xml:space="preserve">Ken Krisa – Crescendo Energy </w:t>
      </w:r>
    </w:p>
    <w:p>
      <w:pPr>
        <w:pStyle w:val="BodyTextIndent2"/>
        <w:rPr/>
      </w:pPr>
      <w:r>
        <w:rPr/>
        <w:t xml:space="preserve">Jim Osborne – Crescendo Energy </w:t>
      </w:r>
    </w:p>
    <w:p>
      <w:pPr>
        <w:pStyle w:val="BodyTextIndent2"/>
        <w:rPr/>
      </w:pPr>
      <w:r>
        <w:rPr/>
        <w:t>Dan Reineke – CD Operating</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1.0</w:t>
        <w:tab/>
        <w:t>Status of Acquisition</w:t>
      </w:r>
    </w:p>
    <w:p>
      <w:pPr>
        <w:pStyle w:val="Normal"/>
        <w:rPr>
          <w:rFonts w:ascii="Arial" w:hAnsi="Arial" w:cs="Arial"/>
          <w:b/>
          <w:sz w:val="22"/>
        </w:rPr>
      </w:pPr>
      <w:r>
        <w:rPr>
          <w:rFonts w:cs="Arial" w:ascii="Arial" w:hAnsi="Arial"/>
          <w:b/>
          <w:sz w:val="22"/>
        </w:rPr>
      </w:r>
    </w:p>
    <w:p>
      <w:pPr>
        <w:pStyle w:val="Normal"/>
        <w:ind w:start="720" w:end="0"/>
        <w:rPr>
          <w:rFonts w:ascii="Arial" w:hAnsi="Arial" w:cs="Arial"/>
          <w:sz w:val="22"/>
        </w:rPr>
      </w:pPr>
      <w:r>
        <w:rPr>
          <w:rFonts w:cs="Arial" w:ascii="Arial" w:hAnsi="Arial"/>
          <w:sz w:val="22"/>
        </w:rPr>
        <w:t>Cantera and Tom Brown agreed that the PSA will be signed within a week.  Actual closing will occur 30-60 days out from that.  Expect to close no later than June 30,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2.0</w:t>
        <w:tab/>
        <w:t>Area Plans</w:t>
      </w:r>
    </w:p>
    <w:p>
      <w:pPr>
        <w:pStyle w:val="Normal"/>
        <w:rPr>
          <w:rFonts w:ascii="Arial" w:hAnsi="Arial" w:cs="Arial"/>
          <w:b/>
          <w:sz w:val="22"/>
        </w:rPr>
      </w:pPr>
      <w:r>
        <w:rPr>
          <w:rFonts w:cs="Arial" w:ascii="Arial" w:hAnsi="Arial"/>
          <w:b/>
          <w:sz w:val="22"/>
        </w:rPr>
      </w:r>
    </w:p>
    <w:p>
      <w:pPr>
        <w:pStyle w:val="Heading5"/>
        <w:rPr/>
      </w:pPr>
      <w:r>
        <w:rPr/>
        <w:t>Cantera</w:t>
      </w:r>
    </w:p>
    <w:p>
      <w:pPr>
        <w:pStyle w:val="Normal"/>
        <w:ind w:start="720" w:end="0"/>
        <w:rPr>
          <w:rFonts w:ascii="Arial" w:hAnsi="Arial" w:cs="Arial"/>
          <w:sz w:val="22"/>
        </w:rPr>
      </w:pPr>
      <w:r>
        <w:rPr>
          <w:rFonts w:cs="Arial" w:ascii="Arial" w:hAnsi="Arial"/>
          <w:sz w:val="22"/>
        </w:rPr>
      </w:r>
    </w:p>
    <w:p>
      <w:pPr>
        <w:pStyle w:val="Normal"/>
        <w:ind w:start="720" w:end="0"/>
        <w:rPr/>
      </w:pPr>
      <w:r>
        <w:rPr>
          <w:rFonts w:cs="Arial" w:ascii="Arial" w:hAnsi="Arial"/>
          <w:sz w:val="22"/>
        </w:rPr>
        <w:t xml:space="preserve">Indicated they wanted to build one plant at Bar-X with capacity in the range of 50 mmscfd to treat and process all gas in the area (good gas and low-Btu gas).  They would bulldoze South Canyon plant and shut down the San Arroyo plant.  Engineers have reviewed this option on a high level and economics </w:t>
      </w:r>
      <w:r>
        <w:rPr>
          <w:rFonts w:cs="Arial" w:ascii="Arial" w:hAnsi="Arial"/>
          <w:i/>
          <w:iCs/>
          <w:sz w:val="22"/>
        </w:rPr>
        <w:t>(to Cantera)</w:t>
      </w:r>
      <w:r>
        <w:rPr>
          <w:rFonts w:cs="Arial" w:ascii="Arial" w:hAnsi="Arial"/>
          <w:sz w:val="22"/>
        </w:rPr>
        <w:t xml:space="preserve"> look good to do this.  Thought more feasible to have a single plant vs two or three plants.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Cantera did not make a visit to this part of the field until after being awarded the bid.  Only then did the make site visits.</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They indicated that they want to be in the plant business here as well.</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Also indicated they wanted to work with us to get the low-Btu gas moving as soon as possible.  Cantera was unaware of the previous work done by Wildhorse on this project in getting the San Arroyo gas to the plant.  Kent Harris agreed to get Cantera copies of all maps and the engineering work done by Wildhorse.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p>
      <w:pPr>
        <w:pStyle w:val="Heading5"/>
        <w:rPr/>
      </w:pPr>
      <w:r>
        <w:rPr/>
        <w:t>Crescendo</w:t>
      </w:r>
    </w:p>
    <w:p>
      <w:pPr>
        <w:pStyle w:val="Normal"/>
        <w:ind w:start="720" w:end="0"/>
        <w:rPr>
          <w:rFonts w:ascii="Arial" w:hAnsi="Arial" w:cs="Arial"/>
          <w:sz w:val="22"/>
        </w:rPr>
      </w:pPr>
      <w:r>
        <w:rPr>
          <w:rFonts w:cs="Arial" w:ascii="Arial" w:hAnsi="Arial"/>
          <w:sz w:val="22"/>
        </w:rPr>
      </w:r>
    </w:p>
    <w:p>
      <w:pPr>
        <w:pStyle w:val="Normal"/>
        <w:ind w:start="720" w:end="0"/>
        <w:rPr/>
      </w:pPr>
      <w:r>
        <w:rPr>
          <w:rFonts w:cs="Arial" w:ascii="Arial" w:hAnsi="Arial"/>
          <w:sz w:val="22"/>
        </w:rPr>
        <w:t>I indicated that we have ordered various pieces of equipment, permits are expected by end of June, infrastructure (powerline and interconnects are underway, construction will begin in July, and we expect to start up the plant sometime mid-4</w:t>
      </w:r>
      <w:r>
        <w:rPr>
          <w:rFonts w:cs="Arial" w:ascii="Arial" w:hAnsi="Arial"/>
          <w:sz w:val="22"/>
          <w:vertAlign w:val="superscript"/>
        </w:rPr>
        <w:t>th</w:t>
      </w:r>
      <w:r>
        <w:rPr>
          <w:rFonts w:cs="Arial" w:ascii="Arial" w:hAnsi="Arial"/>
          <w:sz w:val="22"/>
        </w:rPr>
        <w:t xml:space="preserve"> quarter.  Showed them the plant location on “Open Season” KN Energy map. Indicated that it was a 24 mmscfd plant, but could be expanded as required.  Also indicated that we planed to start-up our plant with Badger Wash gas moving approximately 15 mmscfd from the 3 wells.  </w:t>
      </w:r>
    </w:p>
    <w:p>
      <w:pPr>
        <w:pStyle w:val="Normal"/>
        <w:ind w:start="720" w:end="0"/>
        <w:rPr>
          <w:rFonts w:ascii="Arial" w:hAnsi="Arial" w:cs="Arial"/>
          <w:sz w:val="22"/>
        </w:rPr>
      </w:pPr>
      <w:r>
        <w:rPr>
          <w:rFonts w:cs="Arial" w:ascii="Arial" w:hAnsi="Arial"/>
          <w:sz w:val="22"/>
        </w:rPr>
      </w:r>
    </w:p>
    <w:p>
      <w:pPr>
        <w:pStyle w:val="BodyTextIndent"/>
        <w:rPr>
          <w:iCs/>
        </w:rPr>
      </w:pPr>
      <w:r>
        <w:rPr>
          <w:iCs/>
        </w:rPr>
        <w:t>I don’t think Cantera believed that we were as far along as we are.  This news caught them off-guard.</w:t>
      </w:r>
    </w:p>
    <w:p>
      <w:pPr>
        <w:pStyle w:val="Normal"/>
        <w:ind w:start="720" w:end="0"/>
        <w:rPr>
          <w:rFonts w:ascii="Arial" w:hAnsi="Arial" w:cs="Arial"/>
          <w:iCs/>
          <w:sz w:val="22"/>
        </w:rPr>
      </w:pPr>
      <w:r>
        <w:rPr>
          <w:rFonts w:cs="Arial" w:ascii="Arial" w:hAnsi="Arial"/>
          <w:iCs/>
          <w:sz w:val="22"/>
        </w:rPr>
      </w:r>
    </w:p>
    <w:p>
      <w:pPr>
        <w:pStyle w:val="Normal"/>
        <w:ind w:start="720" w:end="0"/>
        <w:rPr>
          <w:rFonts w:ascii="Arial" w:hAnsi="Arial" w:cs="Arial"/>
          <w:sz w:val="22"/>
        </w:rPr>
      </w:pPr>
      <w:r>
        <w:rPr>
          <w:rFonts w:cs="Arial" w:ascii="Arial" w:hAnsi="Arial"/>
          <w:sz w:val="22"/>
        </w:rPr>
        <w:t xml:space="preserve">I also indicated that we did believed that, from a producer standpoint, it is better to separate out the trash gas system from the good gas.  Can’t burden good gas producer with costs associated with treating low-Btu gas.  Thought 2 systems and plants are still an economical option.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Indicated that we are very interested in working through the contract issues and getting San Arroyo Entrada gas producing.</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Also indicated that the Badger Wash gas was not dedicated to the gathering system.  They already knew this to be true.  I did indicate that we still had a month to month contract for these wells.</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3.0</w:t>
        <w:tab/>
        <w:t>San Arroyo Good Gas / Contract Issues</w:t>
      </w:r>
    </w:p>
    <w:p>
      <w:pPr>
        <w:pStyle w:val="Normal"/>
        <w:rPr>
          <w:rFonts w:ascii="Arial" w:hAnsi="Arial" w:cs="Arial"/>
          <w:b/>
          <w:sz w:val="22"/>
        </w:rPr>
      </w:pPr>
      <w:r>
        <w:rPr>
          <w:rFonts w:cs="Arial" w:ascii="Arial" w:hAnsi="Arial"/>
          <w:b/>
          <w:sz w:val="22"/>
        </w:rPr>
      </w:r>
    </w:p>
    <w:p>
      <w:pPr>
        <w:pStyle w:val="BodyTextIndent3"/>
        <w:rPr/>
      </w:pPr>
      <w:r>
        <w:rPr/>
        <w:t>Indicated to Tom Brown and Cantera that we do have some ongoing issues with the existing Gathering Contract at San Arroyo (also tied to Entrada gas).</w:t>
      </w:r>
    </w:p>
    <w:p>
      <w:pPr>
        <w:pStyle w:val="BodyTextIndent3"/>
        <w:rPr/>
      </w:pPr>
      <w:r>
        <w:rPr/>
      </w:r>
    </w:p>
    <w:p>
      <w:pPr>
        <w:pStyle w:val="BodyTextIndent3"/>
        <w:rPr/>
      </w:pPr>
      <w:r>
        <w:rPr/>
        <w:t xml:space="preserve">Dan Reineke showed some old KN San Arroyo gathering maps to Dave Kenyan, describing the difference between the Entrada and Dakota gathering systems.  Dan explained the issue of high pressure and Ken explained our position on the first que position.  Dan explained production vs pressure graphs (and left a copy of certain graphs with Dan Kenyan).  The graphs only showed pressure and production data from 1996 to present. (This represents the time CD Operating has been operating the field and is based on known data.)  </w:t>
      </w:r>
    </w:p>
    <w:p>
      <w:pPr>
        <w:pStyle w:val="Normal"/>
        <w:ind w:start="720" w:end="0"/>
        <w:rPr>
          <w:rFonts w:ascii="Arial" w:hAnsi="Arial" w:cs="Arial"/>
          <w:sz w:val="22"/>
        </w:rPr>
      </w:pPr>
      <w:r>
        <w:rPr>
          <w:rFonts w:cs="Arial" w:ascii="Arial" w:hAnsi="Arial"/>
          <w:sz w:val="22"/>
        </w:rPr>
      </w:r>
    </w:p>
    <w:p>
      <w:pPr>
        <w:pStyle w:val="Normal"/>
        <w:ind w:start="720" w:end="0"/>
        <w:rPr/>
      </w:pPr>
      <w:r>
        <w:rPr>
          <w:rFonts w:cs="Arial" w:ascii="Arial" w:hAnsi="Arial"/>
          <w:sz w:val="22"/>
        </w:rPr>
        <w:t>We indicated we stand ready to resolve all issues with the existing contract, both on the Entrada side and the Dakota side</w:t>
      </w:r>
      <w:r>
        <w:rPr>
          <w:rFonts w:cs="Arial" w:ascii="Arial" w:hAnsi="Arial"/>
          <w:i/>
          <w:iCs/>
          <w:sz w:val="22"/>
        </w:rPr>
        <w:t>.  Again, I don’t think Cantera was aware of any of pressure or first que issues, and were caught off guard.</w:t>
      </w:r>
      <w:r>
        <w:rPr>
          <w:rFonts w:cs="Arial" w:ascii="Arial" w:hAnsi="Arial"/>
          <w:sz w:val="22"/>
        </w:rPr>
        <w:t xml:space="preserve">  </w:t>
      </w:r>
    </w:p>
    <w:p>
      <w:pPr>
        <w:pStyle w:val="Normal"/>
        <w:ind w:start="720" w:end="0"/>
        <w:rPr>
          <w:rFonts w:ascii="Arial" w:hAnsi="Arial" w:cs="Arial"/>
          <w:sz w:val="22"/>
        </w:rPr>
      </w:pPr>
      <w:r>
        <w:rPr>
          <w:rFonts w:cs="Arial" w:ascii="Arial" w:hAnsi="Arial"/>
          <w:sz w:val="22"/>
        </w:rPr>
      </w:r>
    </w:p>
    <w:p>
      <w:pPr>
        <w:pStyle w:val="Normal"/>
        <w:ind w:start="720" w:end="0"/>
        <w:rPr/>
      </w:pPr>
      <w:r>
        <w:rPr>
          <w:rFonts w:cs="Arial" w:ascii="Arial" w:hAnsi="Arial"/>
          <w:sz w:val="22"/>
        </w:rPr>
        <w:t xml:space="preserve">Kent Harris indicated that since November, we were allowed to nominate on NWPL.  </w:t>
      </w:r>
      <w:r>
        <w:rPr>
          <w:rFonts w:cs="Arial" w:ascii="Arial" w:hAnsi="Arial"/>
          <w:i/>
          <w:iCs/>
          <w:sz w:val="22"/>
        </w:rPr>
        <w:t>(I have no documentation from Wildhorse in my records indicating that we could nominate on NWPL in November.  I do have an email from Joan Quick that indicated we may be able to nominate about 1000 MMBTU per day, based on a pro-rata share of available capacity.)</w:t>
      </w:r>
      <w:r>
        <w:rPr>
          <w:rFonts w:cs="Arial" w:ascii="Arial" w:hAnsi="Arial"/>
          <w:sz w:val="22"/>
        </w:rPr>
        <w:t xml:space="preserve">  I indicated that since January 9 of this year we have been fully nominated on NWPL.  We did not discuss if there was or wasn’t any economic.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Kent Harris asked me directly if we still had an issue with the existing San Arroyo gathering Contract.  I indicated we did, as we had discussed here.  I also indicated that these problems do have an impact on Crescendo’s bottom line.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p>
      <w:pPr>
        <w:pStyle w:val="Heading1"/>
        <w:ind w:hanging="0" w:start="0"/>
        <w:rPr/>
      </w:pPr>
      <w:r>
        <w:rPr/>
        <w:t>4.0</w:t>
        <w:tab/>
        <w:t>Next Meeting</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t xml:space="preserve">Cantera requested another meeting, maybe next week – as soon as possible after signing of the PSA.  Indicated that TBI would still need to be tied in at least by phone.  </w:t>
      </w:r>
    </w:p>
    <w:p>
      <w:pPr>
        <w:pStyle w:val="Normal"/>
        <w:ind w:start="720" w:end="0"/>
        <w:rPr>
          <w:rFonts w:ascii="Arial" w:hAnsi="Arial" w:cs="Arial"/>
          <w:sz w:val="22"/>
        </w:rPr>
      </w:pPr>
      <w:r>
        <w:rPr>
          <w:rFonts w:cs="Arial" w:ascii="Arial" w:hAnsi="Arial"/>
          <w:sz w:val="22"/>
        </w:rPr>
      </w:r>
    </w:p>
    <w:p>
      <w:pPr>
        <w:pStyle w:val="Heading1"/>
        <w:ind w:hanging="0" w:start="0"/>
        <w:rPr/>
      </w:pPr>
      <w:r>
        <w:rPr/>
        <w:t>5.0</w:t>
        <w:tab/>
        <w:t>Summary/Other</w:t>
      </w:r>
    </w:p>
    <w:p>
      <w:pPr>
        <w:pStyle w:val="Normal"/>
        <w:ind w:start="720" w:end="0"/>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We do not believe Cantera was fully aware of the contract issues other than the nominating on NWPL and moving the Entrada gas issues.  </w:t>
      </w:r>
    </w:p>
    <w:p>
      <w:pPr>
        <w:pStyle w:val="Normal"/>
        <w:numPr>
          <w:ilvl w:val="0"/>
          <w:numId w:val="2"/>
        </w:numPr>
        <w:rPr>
          <w:rFonts w:ascii="Arial" w:hAnsi="Arial" w:cs="Arial"/>
          <w:sz w:val="22"/>
        </w:rPr>
      </w:pPr>
      <w:r>
        <w:rPr>
          <w:rFonts w:cs="Arial" w:ascii="Arial" w:hAnsi="Arial"/>
          <w:sz w:val="22"/>
        </w:rPr>
        <w:t>We also do not believe Cantera was aware as to how far along we were to building the plant.</w:t>
      </w:r>
    </w:p>
    <w:p>
      <w:pPr>
        <w:pStyle w:val="Normal"/>
        <w:numPr>
          <w:ilvl w:val="0"/>
          <w:numId w:val="2"/>
        </w:numPr>
        <w:rPr>
          <w:rFonts w:ascii="Arial" w:hAnsi="Arial" w:cs="Arial"/>
          <w:sz w:val="22"/>
        </w:rPr>
      </w:pPr>
      <w:r>
        <w:rPr>
          <w:rFonts w:cs="Arial" w:ascii="Arial" w:hAnsi="Arial"/>
          <w:sz w:val="22"/>
        </w:rPr>
        <w:t xml:space="preserve">Cantera wants to be in the gathering, treating and processing business in this area. </w:t>
      </w:r>
    </w:p>
    <w:p>
      <w:pPr>
        <w:pStyle w:val="Normal"/>
        <w:numPr>
          <w:ilvl w:val="0"/>
          <w:numId w:val="2"/>
        </w:numPr>
        <w:rPr>
          <w:rFonts w:ascii="Arial" w:hAnsi="Arial" w:cs="Arial"/>
          <w:sz w:val="22"/>
        </w:rPr>
      </w:pPr>
      <w:r>
        <w:rPr>
          <w:rFonts w:cs="Arial" w:ascii="Arial" w:hAnsi="Arial"/>
          <w:sz w:val="22"/>
        </w:rPr>
        <w:t>Cantera wants to meet again as soon as possible to determine how to work with us.</w:t>
      </w:r>
    </w:p>
    <w:p>
      <w:pPr>
        <w:pStyle w:val="Normal"/>
        <w:numPr>
          <w:ilvl w:val="0"/>
          <w:numId w:val="2"/>
        </w:numPr>
        <w:rPr>
          <w:rFonts w:ascii="Arial" w:hAnsi="Arial" w:cs="Arial"/>
          <w:sz w:val="22"/>
        </w:rPr>
      </w:pPr>
      <w:r>
        <w:rPr>
          <w:rFonts w:cs="Arial" w:ascii="Arial" w:hAnsi="Arial"/>
          <w:sz w:val="22"/>
        </w:rPr>
        <w:t>I believe they are genuinely concerned that we are going to taking away a large portion of their upside in this area.  They will be doing some rethinking during the later portion of this week.</w:t>
      </w:r>
    </w:p>
    <w:p>
      <w:pPr>
        <w:pStyle w:val="Normal"/>
        <w:numPr>
          <w:ilvl w:val="0"/>
          <w:numId w:val="2"/>
        </w:numPr>
        <w:rPr>
          <w:rFonts w:ascii="Arial" w:hAnsi="Arial" w:cs="Arial"/>
          <w:sz w:val="22"/>
        </w:rPr>
      </w:pPr>
      <w:r>
        <w:rPr>
          <w:rFonts w:cs="Arial" w:ascii="Arial" w:hAnsi="Arial"/>
          <w:sz w:val="22"/>
        </w:rPr>
        <w:t>It is my expectation that the contract issues we have will now need to be cleared up prior to closing this deal with TBI.  (Although this has not been confirmed by either TBI or Cantera).</w:t>
      </w:r>
    </w:p>
    <w:p>
      <w:pPr>
        <w:pStyle w:val="Normal"/>
        <w:ind w:start="72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eastAsia="Arial" w:cs="Arial"/>
          <w:sz w:val="22"/>
        </w:rPr>
      </w:pPr>
      <w:r>
        <w:rPr>
          <w:rFonts w:eastAsia="Arial" w:cs="Arial" w:ascii="Arial" w:hAnsi="Arial"/>
          <w:sz w:val="22"/>
        </w:rPr>
        <w:t xml:space="preserve"> </w:t>
      </w:r>
    </w:p>
    <w:p>
      <w:pPr>
        <w:pStyle w:val="Normal"/>
        <w:ind w:start="720" w:end="0"/>
        <w:rPr>
          <w:rFonts w:ascii="Arial" w:hAnsi="Arial" w:cs="Arial"/>
          <w:sz w:val="22"/>
        </w:rPr>
      </w:pPr>
      <w:r>
        <w:rPr>
          <w:rFonts w:cs="Arial" w:ascii="Arial" w:hAnsi="Arial"/>
          <w:sz w:val="22"/>
        </w:rPr>
      </w:r>
    </w:p>
    <w:p>
      <w:pPr>
        <w:pStyle w:val="Normal"/>
        <w:ind w:start="720" w:end="0"/>
        <w:rPr>
          <w:rFonts w:ascii="Arial" w:hAnsi="Arial" w:cs="Arial"/>
          <w:sz w:val="22"/>
        </w:rPr>
      </w:pPr>
      <w:r>
        <w:rPr>
          <w:rFonts w:cs="Arial" w:ascii="Arial" w:hAnsi="Arial"/>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Fonts w:ascii="Arial" w:hAnsi="Arial" w:cs="Arial"/>
      </w:rPr>
    </w:pPr>
    <w:r>
      <w:rPr>
        <w:rFonts w:cs="Arial" w:ascii="Arial" w:hAnsi="Arial"/>
      </w:rPr>
      <w:t>Crescendo and Cantera Meeting 4/24/01</w:t>
      <w:tab/>
      <w:tab/>
    </w:r>
    <w:r>
      <w:rPr>
        <w:rFonts w:cs="Arial" w:ascii="Arial" w:hAnsi="Arial"/>
      </w:rPr>
      <w:fldChar w:fldCharType="begin"/>
    </w:r>
    <w:r>
      <w:rPr>
        <w:rFonts w:cs="Arial" w:ascii="Arial" w:hAnsi="Arial"/>
      </w:rPr>
      <w:instrText xml:space="preserve"> DATE \@"M\/d\/yy" </w:instrText>
    </w:r>
    <w:r>
      <w:rPr>
        <w:rFonts w:cs="Arial" w:ascii="Arial" w:hAnsi="Arial"/>
      </w:rPr>
      <w:fldChar w:fldCharType="separate"/>
    </w:r>
    <w:r>
      <w:rPr>
        <w:rFonts w:cs="Arial" w:ascii="Arial" w:hAnsi="Arial"/>
      </w:rPr>
      <w:t>9/28/25</w:t>
    </w:r>
    <w:r>
      <w:rPr>
        <w:rFonts w:cs="Arial" w:ascii="Arial" w:hAnsi="Arial"/>
      </w:rPr>
      <w:fldChar w:fldCharType="end"/>
    </w:r>
    <w:r>
      <w:rPr>
        <w:rFonts w:cs="Arial" w:ascii="Arial" w:hAnsi="Arial"/>
      </w:rPr>
      <w:br/>
      <w:t>Meeting Notes</w:t>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p>
    <w:pPr>
      <w:pStyle w:val="Header"/>
      <w:rPr>
        <w:rStyle w:val="PageNumber"/>
        <w:rFonts w:ascii="Arial" w:hAnsi="Arial" w:cs="Ari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paragraph" w:styleId="Heading2">
    <w:name w:val="heading 2"/>
    <w:basedOn w:val="Normal"/>
    <w:next w:val="Normal"/>
    <w:qFormat/>
    <w:pPr>
      <w:keepNext w:val="true"/>
      <w:numPr>
        <w:ilvl w:val="1"/>
        <w:numId w:val="1"/>
      </w:numPr>
      <w:jc w:val="center"/>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Arial" w:hAnsi="Arial" w:cs="Arial"/>
      <w:i/>
      <w:sz w:val="22"/>
    </w:rPr>
  </w:style>
  <w:style w:type="paragraph" w:styleId="Heading4">
    <w:name w:val="heading 4"/>
    <w:basedOn w:val="Normal"/>
    <w:next w:val="Normal"/>
    <w:qFormat/>
    <w:pPr>
      <w:keepNext w:val="true"/>
      <w:numPr>
        <w:ilvl w:val="3"/>
        <w:numId w:val="1"/>
      </w:numPr>
      <w:ind w:hanging="0" w:start="720" w:end="0"/>
      <w:outlineLvl w:val="3"/>
    </w:pPr>
    <w:rPr>
      <w:rFonts w:ascii="Arial" w:hAnsi="Arial" w:cs="Arial"/>
      <w:i/>
      <w:sz w:val="22"/>
    </w:rPr>
  </w:style>
  <w:style w:type="paragraph" w:styleId="Heading5">
    <w:name w:val="heading 5"/>
    <w:basedOn w:val="Normal"/>
    <w:next w:val="Normal"/>
    <w:qFormat/>
    <w:pPr>
      <w:keepNext w:val="true"/>
      <w:numPr>
        <w:ilvl w:val="4"/>
        <w:numId w:val="1"/>
      </w:numPr>
      <w:ind w:hanging="0" w:start="720" w:end="0"/>
      <w:outlineLvl w:val="4"/>
    </w:pPr>
    <w:rPr>
      <w:rFonts w:ascii="Arial" w:hAnsi="Arial" w:cs="Arial"/>
      <w:b/>
      <w:sz w:val="22"/>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Arial" w:hAnsi="Arial" w:cs="Arial"/>
      <w:i/>
      <w:sz w:val="22"/>
    </w:rPr>
  </w:style>
  <w:style w:type="paragraph" w:styleId="BodyTextIndent2">
    <w:name w:val="Body Text Indent 2"/>
    <w:basedOn w:val="Normal"/>
    <w:qFormat/>
    <w:pPr>
      <w:ind w:hanging="720" w:start="2160" w:end="0"/>
    </w:pPr>
    <w:rPr>
      <w:rFonts w:ascii="Arial" w:hAnsi="Arial" w:cs="Arial"/>
      <w:sz w:val="22"/>
    </w:rPr>
  </w:style>
  <w:style w:type="paragraph" w:styleId="BodyTextIndent3">
    <w:name w:val="Body Text Indent 3"/>
    <w:basedOn w:val="Normal"/>
    <w:qFormat/>
    <w:pPr>
      <w:ind w:hanging="0" w:start="72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2001-04-26T11:22:00Z</dcterms:created>
  <dc:creator>Ken Krisa</dc:creator>
  <dc:description/>
  <dc:language>en-CA</dc:language>
  <cp:lastModifiedBy>Ken Krisa</cp:lastModifiedBy>
  <cp:lastPrinted>2001-04-30T14:42:00Z</cp:lastPrinted>
  <dcterms:modified xsi:type="dcterms:W3CDTF">2001-04-30T17:12:00Z</dcterms:modified>
  <cp:revision>9</cp:revision>
  <dc:subject/>
  <dc:title>BCCK Engineering, Inc</dc:title>
</cp:coreProperties>
</file>