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84.2pt;height:86.4pt;mso-wrap-distance-left:9.05pt;mso-wrap-distance-right:9.05pt;mso-position-horizontal-relative:text;mso-position-vertical-relative:text" filled="f" o:ole="">
            <v:imagedata r:id="rId3" o:title=""/>
            <w10:wrap type="tight"/>
          </v:shape>
          <o:OLEObject Type="Embed" ProgID="" ShapeID="ole_rId2" DrawAspect="Content" ObjectID="_51441925" r:id="rId2"/>
        </w:object>
      </w:r>
      <w:r>
        <w:rPr>
          <w:rFonts w:eastAsia="Garamond" w:cs="Garamond" w:ascii="Garamond" w:hAnsi="Garamond"/>
          <w:emboss/>
          <w:color w:val="000080"/>
          <w:sz w:val="48"/>
        </w:rPr>
        <w:t xml:space="preserve">                               </w:t>
      </w:r>
      <w:r>
        <w:rPr>
          <w:rFonts w:cs="Garamond" w:ascii="Garamond" w:hAnsi="Garamond"/>
          <w:color w:val="000080"/>
          <w:sz w:val="40"/>
        </w:rPr>
        <w:t>Enron Global Markets Competitive Analysis Group</w:t>
      </w:r>
    </w:p>
    <w:p>
      <w:pPr>
        <w:pStyle w:val="Subtitle"/>
        <w:ind w:start="5040" w:end="0"/>
        <w:jc w:val="end"/>
        <w:rPr>
          <w:rFonts w:ascii="Garamond" w:hAnsi="Garamond" w:eastAsia="Garamond" w:cs="Garamond"/>
          <w:color w:val="000080"/>
          <w:sz w:val="40"/>
        </w:rPr>
      </w:pPr>
      <w:r>
        <w:rPr>
          <w:rFonts w:eastAsia="Garamond" w:cs="Garamond" w:ascii="Garamond" w:hAnsi="Garamond"/>
          <w:color w:val="000080"/>
          <w:sz w:val="40"/>
        </w:rPr>
        <w:t xml:space="preserve"> </w:t>
      </w:r>
    </w:p>
    <w:p>
      <w:pPr>
        <w:pStyle w:val="Subtitle"/>
        <w:ind w:start="5040" w:end="0"/>
        <w:jc w:val="end"/>
        <w:rPr>
          <w:rFonts w:ascii="Garamond" w:hAnsi="Garamond" w:cs="Garamond"/>
          <w:color w:val="000080"/>
          <w:sz w:val="40"/>
        </w:rPr>
      </w:pPr>
      <w:r>
        <w:rPr>
          <w:rFonts w:cs="Garamond" w:ascii="Garamond" w:hAnsi="Garamond"/>
          <w:color w:val="000080"/>
          <w:sz w:val="40"/>
        </w:rPr>
      </w:r>
    </w:p>
    <w:p>
      <w:pPr>
        <w:pStyle w:val="Subtitle"/>
        <w:rPr>
          <w:color w:val="000000"/>
          <w:sz w:val="40"/>
        </w:rPr>
      </w:pPr>
      <w:r>
        <w:rPr>
          <w:color w:val="000000"/>
          <w:sz w:val="40"/>
        </w:rPr>
        <w:t xml:space="preserve">Venezuelan Political Risk Outlook: </w:t>
      </w:r>
    </w:p>
    <w:p>
      <w:pPr>
        <w:pStyle w:val="Subtitle"/>
        <w:rPr>
          <w:color w:val="000000"/>
          <w:sz w:val="40"/>
        </w:rPr>
      </w:pPr>
      <w:r>
        <w:rPr>
          <w:color w:val="000000"/>
          <w:sz w:val="40"/>
        </w:rPr>
        <w:t>Part One- What Can We Expect From Chavez Concerning the New Hydrocarbon Law, PDVSA, and Gas Regulation?</w:t>
      </w:r>
    </w:p>
    <w:p>
      <w:pPr>
        <w:pStyle w:val="Subtitle"/>
        <w:rPr>
          <w:color w:val="000000"/>
          <w:sz w:val="40"/>
        </w:rPr>
      </w:pPr>
      <w:r>
        <w:rPr>
          <w:color w:val="000000"/>
          <w:sz w:val="40"/>
        </w:rPr>
      </w:r>
    </w:p>
    <w:p>
      <w:pPr>
        <w:pStyle w:val="Subtitle"/>
        <w:rPr/>
      </w:pPr>
      <w:r>
        <w:rPr>
          <w:b/>
          <w:color w:val="FF0000"/>
          <w:sz w:val="28"/>
        </w:rPr>
        <w:t>Revised Version- January 29</w:t>
      </w:r>
      <w:r>
        <w:rPr>
          <w:b/>
          <w:color w:val="FF0000"/>
          <w:sz w:val="28"/>
          <w:vertAlign w:val="superscript"/>
        </w:rPr>
        <w:t>th</w:t>
      </w:r>
      <w:r>
        <w:rPr>
          <w:b/>
          <w:color w:val="FF0000"/>
          <w:sz w:val="28"/>
        </w:rPr>
        <w:t xml:space="preserve"> 2001</w:t>
      </w:r>
    </w:p>
    <w:p>
      <w:pPr>
        <w:pStyle w:val="Subtitle"/>
        <w:rPr>
          <w:b/>
          <w:color w:val="000000"/>
          <w:sz w:val="28"/>
        </w:rPr>
      </w:pPr>
      <w:r>
        <w:rPr>
          <w:b/>
          <w:color w:val="000000"/>
          <w:sz w:val="28"/>
        </w:rPr>
      </w:r>
    </w:p>
    <w:p>
      <w:pPr>
        <w:pStyle w:val="Subtitle"/>
        <w:jc w:val="start"/>
        <w:rPr/>
      </w:pPr>
      <w:r>
        <w:rPr>
          <w:sz w:val="24"/>
        </w:rPr>
        <w:t xml:space="preserve">This revised report was prepared at the request of Mike McConnell.  The first report was prepared at the request of Randy Petersen and was subsequently reviewed by Emilio Vicens.  The original tasking from Randy Petersen was to examine the current Venezuelan political and economic environment as it impacts the LNG sector specifically as well as the broader energy sector.  </w:t>
      </w:r>
      <w:r>
        <w:rPr>
          <w:color w:val="000000"/>
          <w:sz w:val="24"/>
          <w:lang w:eastAsia="en-US"/>
        </w:rPr>
        <w:t>We have refined this tasking to five specific areas:</w:t>
      </w:r>
    </w:p>
    <w:p>
      <w:pPr>
        <w:pStyle w:val="Subtitle"/>
        <w:jc w:val="start"/>
        <w:rPr>
          <w:color w:val="000000"/>
          <w:sz w:val="24"/>
          <w:lang w:eastAsia="en-US"/>
        </w:rPr>
      </w:pPr>
      <w:r>
        <w:rPr>
          <w:color w:val="000000"/>
          <w:sz w:val="24"/>
          <w:lang w:eastAsia="en-US"/>
        </w:rPr>
      </w:r>
    </w:p>
    <w:p>
      <w:pPr>
        <w:pStyle w:val="Subtitle"/>
        <w:numPr>
          <w:ilvl w:val="0"/>
          <w:numId w:val="13"/>
        </w:numPr>
        <w:jc w:val="start"/>
        <w:rPr>
          <w:color w:val="000000"/>
          <w:sz w:val="24"/>
          <w:lang w:eastAsia="en-US"/>
        </w:rPr>
      </w:pPr>
      <w:r>
        <w:rPr>
          <w:color w:val="000000"/>
          <w:sz w:val="24"/>
          <w:lang w:eastAsia="en-US"/>
        </w:rPr>
        <w:t>Political Stability and the Energy Sector</w:t>
      </w:r>
    </w:p>
    <w:p>
      <w:pPr>
        <w:pStyle w:val="Subtitle"/>
        <w:numPr>
          <w:ilvl w:val="0"/>
          <w:numId w:val="13"/>
        </w:numPr>
        <w:jc w:val="start"/>
        <w:rPr>
          <w:color w:val="000000"/>
          <w:sz w:val="24"/>
        </w:rPr>
      </w:pPr>
      <w:r>
        <w:rPr>
          <w:color w:val="000000"/>
          <w:sz w:val="24"/>
          <w:lang w:eastAsia="en-US"/>
        </w:rPr>
        <w:t>Economic Stability and the Energy Sector</w:t>
      </w:r>
    </w:p>
    <w:p>
      <w:pPr>
        <w:pStyle w:val="Subtitle"/>
        <w:numPr>
          <w:ilvl w:val="0"/>
          <w:numId w:val="13"/>
        </w:numPr>
        <w:jc w:val="start"/>
        <w:rPr>
          <w:color w:val="000000"/>
          <w:sz w:val="24"/>
        </w:rPr>
      </w:pPr>
      <w:r>
        <w:rPr>
          <w:color w:val="000000"/>
          <w:sz w:val="24"/>
          <w:lang w:eastAsia="en-US"/>
        </w:rPr>
        <w:t>The New Hydrocarbon Law</w:t>
      </w:r>
    </w:p>
    <w:p>
      <w:pPr>
        <w:pStyle w:val="Subtitle"/>
        <w:numPr>
          <w:ilvl w:val="0"/>
          <w:numId w:val="13"/>
        </w:numPr>
        <w:jc w:val="start"/>
        <w:rPr>
          <w:color w:val="000000"/>
          <w:sz w:val="24"/>
        </w:rPr>
      </w:pPr>
      <w:r>
        <w:rPr>
          <w:color w:val="000000"/>
          <w:sz w:val="24"/>
          <w:lang w:eastAsia="en-US"/>
        </w:rPr>
        <w:t>Chavez Government Influence on PDVSA</w:t>
      </w:r>
    </w:p>
    <w:p>
      <w:pPr>
        <w:pStyle w:val="Subtitle"/>
        <w:numPr>
          <w:ilvl w:val="0"/>
          <w:numId w:val="13"/>
        </w:numPr>
        <w:jc w:val="start"/>
        <w:rPr>
          <w:color w:val="000000"/>
          <w:sz w:val="24"/>
        </w:rPr>
      </w:pPr>
      <w:r>
        <w:rPr>
          <w:color w:val="000000"/>
          <w:sz w:val="24"/>
          <w:lang w:eastAsia="en-US"/>
        </w:rPr>
        <w:t>Regulatory and Tariff Mechanisms for Gas</w:t>
      </w:r>
    </w:p>
    <w:p>
      <w:pPr>
        <w:pStyle w:val="Subtitle"/>
        <w:jc w:val="start"/>
        <w:rPr>
          <w:color w:val="000000"/>
          <w:sz w:val="24"/>
          <w:lang w:eastAsia="en-US"/>
        </w:rPr>
      </w:pPr>
      <w:r>
        <w:rPr>
          <w:color w:val="000000"/>
          <w:sz w:val="24"/>
          <w:lang w:eastAsia="en-US"/>
        </w:rPr>
      </w:r>
    </w:p>
    <w:p>
      <w:pPr>
        <w:pStyle w:val="Subtitle"/>
        <w:jc w:val="start"/>
        <w:rPr>
          <w:color w:val="000000"/>
          <w:sz w:val="24"/>
        </w:rPr>
      </w:pPr>
      <w:r>
        <w:rPr>
          <w:color w:val="000000"/>
          <w:sz w:val="24"/>
          <w:lang w:eastAsia="en-US"/>
        </w:rPr>
        <w:t>We have broken these questions out into two reports.  The first report provides specific intelligence on the last three questions, which have most direct bearing on the gas industry.  The second report deals with the first two questions.  The first report is attached, with the second report to follow shortly.</w:t>
      </w:r>
    </w:p>
    <w:p>
      <w:pPr>
        <w:pStyle w:val="Subtitle"/>
        <w:jc w:val="start"/>
        <w:rPr>
          <w:color w:val="000000"/>
          <w:sz w:val="24"/>
        </w:rPr>
      </w:pPr>
      <w:r>
        <w:rPr>
          <w:color w:val="000000"/>
          <w:sz w:val="24"/>
        </w:rPr>
      </w:r>
    </w:p>
    <w:p>
      <w:pPr>
        <w:pStyle w:val="Subtitle"/>
        <w:jc w:val="start"/>
        <w:rPr>
          <w:color w:val="000000"/>
          <w:sz w:val="24"/>
        </w:rPr>
      </w:pPr>
      <w:r>
        <w:rPr>
          <w:color w:val="000000"/>
          <w:sz w:val="24"/>
        </w:rPr>
        <w:t>To prepare this report, the Competitive Analysis Group tasked trusted government and private sector sources in Venezuela.  At no time did these sources disclose Enron’s identity.</w:t>
      </w:r>
    </w:p>
    <w:p>
      <w:pPr>
        <w:pStyle w:val="Subtitle"/>
        <w:jc w:val="start"/>
        <w:rPr>
          <w:color w:val="000000"/>
          <w:sz w:val="24"/>
        </w:rPr>
      </w:pPr>
      <w:r>
        <w:rPr>
          <w:color w:val="000000"/>
          <w:sz w:val="24"/>
        </w:rPr>
      </w:r>
    </w:p>
    <w:p>
      <w:pPr>
        <w:pStyle w:val="Subtitle"/>
        <w:jc w:val="start"/>
        <w:rPr>
          <w:b/>
          <w:color w:val="0000FF"/>
          <w:sz w:val="24"/>
        </w:rPr>
      </w:pPr>
      <w:r>
        <w:rPr>
          <w:b/>
          <w:color w:val="0000FF"/>
          <w:sz w:val="24"/>
        </w:rPr>
        <w:t xml:space="preserve">We note that this report is an overview of current political and regulatory conditions and is written in a manner that emphasizes uncertainty and risks.  We have not looked at nor do we make any judgment concerning the political, economic, or regulatory risks associated with any specific Enron project.  </w:t>
      </w:r>
    </w:p>
    <w:p>
      <w:pPr>
        <w:pStyle w:val="Subtitle"/>
        <w:jc w:val="start"/>
        <w:rPr>
          <w:color w:val="000000"/>
          <w:sz w:val="24"/>
        </w:rPr>
      </w:pPr>
      <w:r>
        <w:rPr>
          <w:color w:val="000000"/>
          <w:sz w:val="24"/>
        </w:rPr>
        <w:t xml:space="preserve">                                                 </w:t>
      </w:r>
    </w:p>
    <w:p>
      <w:pPr>
        <w:pStyle w:val="Subtitle"/>
        <w:jc w:val="start"/>
        <w:rPr>
          <w:color w:val="000000"/>
          <w:sz w:val="24"/>
        </w:rPr>
      </w:pPr>
      <w:r>
        <w:rPr>
          <w:color w:val="000000"/>
          <w:sz w:val="24"/>
        </w:rPr>
        <w:t>We actively solicit your feedback.  For further information or follow-up, please contact Robert Johnston at x39934.</w:t>
      </w:r>
      <w:r>
        <w:br w:type="page"/>
      </w:r>
    </w:p>
    <w:p>
      <w:pPr>
        <w:pStyle w:val="Subtitle"/>
        <w:jc w:val="start"/>
        <w:rPr>
          <w:b/>
          <w:color w:val="000000"/>
          <w:sz w:val="24"/>
          <w:u w:val="single"/>
        </w:rPr>
      </w:pPr>
      <w:r>
        <w:rPr>
          <w:b/>
          <w:color w:val="000000"/>
          <w:sz w:val="24"/>
          <w:u w:val="single"/>
        </w:rPr>
        <w:t>Executive Summary:</w:t>
      </w:r>
    </w:p>
    <w:p>
      <w:pPr>
        <w:pStyle w:val="Subtitle"/>
        <w:jc w:val="start"/>
        <w:rPr>
          <w:b/>
          <w:color w:val="000000"/>
          <w:sz w:val="24"/>
          <w:u w:val="single"/>
        </w:rPr>
      </w:pPr>
      <w:r>
        <w:rPr>
          <w:b/>
          <w:color w:val="000000"/>
          <w:sz w:val="24"/>
          <w:u w:val="single"/>
        </w:rPr>
      </w:r>
    </w:p>
    <w:p>
      <w:pPr>
        <w:pStyle w:val="Subtitle"/>
        <w:numPr>
          <w:ilvl w:val="0"/>
          <w:numId w:val="21"/>
        </w:numPr>
        <w:jc w:val="start"/>
        <w:rPr>
          <w:color w:val="000000"/>
          <w:sz w:val="24"/>
        </w:rPr>
      </w:pPr>
      <w:r>
        <w:rPr>
          <w:color w:val="000000"/>
          <w:sz w:val="24"/>
        </w:rPr>
        <w:t>All political power in Venezuela flows through President Chavez.  The core belief of his policies is that Venezuelan energy resources should generate a fiscal surplus to promote government spending priorities.  The new constitution endows Chavez with the power to enact this vision.  The primary legislative vehicle will be the new Hydrocarbons Law.</w:t>
      </w:r>
    </w:p>
    <w:p>
      <w:pPr>
        <w:pStyle w:val="Subtitle"/>
        <w:jc w:val="start"/>
        <w:rPr>
          <w:color w:val="000000"/>
          <w:sz w:val="24"/>
        </w:rPr>
      </w:pPr>
      <w:r>
        <w:rPr>
          <w:color w:val="000000"/>
          <w:sz w:val="24"/>
        </w:rPr>
      </w:r>
    </w:p>
    <w:p>
      <w:pPr>
        <w:pStyle w:val="Subtitle"/>
        <w:numPr>
          <w:ilvl w:val="0"/>
          <w:numId w:val="21"/>
        </w:numPr>
        <w:jc w:val="start"/>
        <w:rPr>
          <w:color w:val="000000"/>
          <w:sz w:val="24"/>
        </w:rPr>
      </w:pPr>
      <w:r>
        <w:rPr>
          <w:color w:val="000000"/>
          <w:sz w:val="24"/>
        </w:rPr>
        <w:t>The congress has passed enabling legislation giving Chavez one year to draft and deliver a new Hydrocarbons Law.  The legislature will not be able to amend the draft law, only pass it as is, or send it back.</w:t>
      </w:r>
    </w:p>
    <w:p>
      <w:pPr>
        <w:pStyle w:val="Subtitle"/>
        <w:jc w:val="start"/>
        <w:rPr>
          <w:color w:val="000000"/>
          <w:sz w:val="24"/>
        </w:rPr>
      </w:pPr>
      <w:r>
        <w:rPr>
          <w:color w:val="000000"/>
          <w:sz w:val="24"/>
        </w:rPr>
      </w:r>
    </w:p>
    <w:p>
      <w:pPr>
        <w:pStyle w:val="Subtitle"/>
        <w:numPr>
          <w:ilvl w:val="0"/>
          <w:numId w:val="21"/>
        </w:numPr>
        <w:jc w:val="start"/>
        <w:rPr>
          <w:color w:val="000000"/>
          <w:sz w:val="24"/>
        </w:rPr>
      </w:pPr>
      <w:r>
        <w:rPr>
          <w:color w:val="000000"/>
          <w:sz w:val="24"/>
        </w:rPr>
        <w:t>The Hydrocarbons law will seek to synthesize all previous laws on Venezuelan oil and gas, including the 1999 Gas Law.  The law is expected to bring liquid hydrocarbon royalties and taxes in line with the provisions laid out for gas hydrocarbons in the 1999 Gas Law.  Royalties will be fixed at 20 percent on oil and gas, while income taxes on oil and gas will be lowered.  It is likely that the new law would eliminate the “sliding scale” of royalties in favor of a fixed 20 percent figure.</w:t>
      </w:r>
    </w:p>
    <w:p>
      <w:pPr>
        <w:pStyle w:val="Subtitle"/>
        <w:jc w:val="start"/>
        <w:rPr>
          <w:color w:val="000000"/>
          <w:sz w:val="24"/>
        </w:rPr>
      </w:pPr>
      <w:r>
        <w:rPr>
          <w:color w:val="000000"/>
          <w:sz w:val="24"/>
        </w:rPr>
      </w:r>
    </w:p>
    <w:p>
      <w:pPr>
        <w:pStyle w:val="Subtitle"/>
        <w:numPr>
          <w:ilvl w:val="0"/>
          <w:numId w:val="21"/>
        </w:numPr>
        <w:jc w:val="start"/>
        <w:rPr>
          <w:color w:val="000000"/>
          <w:sz w:val="24"/>
        </w:rPr>
      </w:pPr>
      <w:r>
        <w:rPr>
          <w:color w:val="000000"/>
          <w:sz w:val="24"/>
        </w:rPr>
        <w:t>The purpose of the new HydroCarbons law is to eliminate redundancy and reduce the scope for challenges derived from previous laws to the framework set out in the 1999 Gas Law.</w:t>
      </w:r>
    </w:p>
    <w:p>
      <w:pPr>
        <w:pStyle w:val="Subtitle"/>
        <w:jc w:val="start"/>
        <w:rPr>
          <w:color w:val="000000"/>
          <w:sz w:val="24"/>
        </w:rPr>
      </w:pPr>
      <w:r>
        <w:rPr>
          <w:color w:val="000000"/>
          <w:sz w:val="24"/>
        </w:rPr>
      </w:r>
    </w:p>
    <w:p>
      <w:pPr>
        <w:pStyle w:val="Subtitle"/>
        <w:numPr>
          <w:ilvl w:val="0"/>
          <w:numId w:val="21"/>
        </w:numPr>
        <w:jc w:val="start"/>
        <w:rPr>
          <w:color w:val="000000"/>
          <w:sz w:val="24"/>
        </w:rPr>
      </w:pPr>
      <w:r>
        <w:rPr>
          <w:color w:val="000000"/>
          <w:sz w:val="24"/>
        </w:rPr>
        <w:t>The unified law will help facilitate Chavez’s plan to use oil and gas revenue for social spending and economic stimulus.  However, the details of his spending plans remain vague and most analysts agree that the Chavez economic program will not promote economic diversification and that the plan could flounder if oil prices continue to slide.</w:t>
      </w:r>
    </w:p>
    <w:p>
      <w:pPr>
        <w:pStyle w:val="Subtitle"/>
        <w:jc w:val="start"/>
        <w:rPr>
          <w:color w:val="000000"/>
          <w:sz w:val="24"/>
        </w:rPr>
      </w:pPr>
      <w:r>
        <w:rPr>
          <w:color w:val="000000"/>
          <w:sz w:val="24"/>
        </w:rPr>
      </w:r>
    </w:p>
    <w:p>
      <w:pPr>
        <w:pStyle w:val="Subtitle"/>
        <w:numPr>
          <w:ilvl w:val="0"/>
          <w:numId w:val="21"/>
        </w:numPr>
        <w:jc w:val="start"/>
        <w:rPr>
          <w:color w:val="000000"/>
          <w:sz w:val="24"/>
        </w:rPr>
      </w:pPr>
      <w:r>
        <w:rPr>
          <w:color w:val="000000"/>
          <w:sz w:val="24"/>
        </w:rPr>
        <w:t>PDVSA would like to see gas tariffs structured around integrated operations, with single tariff structures for both gas exploitation and transportation.  The Ministry of Energy and Mines would like to see tariffs on a standalone basis, which reflects their desire to keep upstream production separate from downstream.</w:t>
      </w:r>
    </w:p>
    <w:p>
      <w:pPr>
        <w:pStyle w:val="Subtitle"/>
        <w:jc w:val="start"/>
        <w:rPr>
          <w:color w:val="000000"/>
          <w:sz w:val="24"/>
        </w:rPr>
      </w:pPr>
      <w:r>
        <w:rPr>
          <w:color w:val="000000"/>
          <w:sz w:val="24"/>
        </w:rPr>
      </w:r>
    </w:p>
    <w:p>
      <w:pPr>
        <w:pStyle w:val="Subtitle"/>
        <w:numPr>
          <w:ilvl w:val="0"/>
          <w:numId w:val="21"/>
        </w:numPr>
        <w:jc w:val="start"/>
        <w:rPr>
          <w:color w:val="000000"/>
          <w:sz w:val="24"/>
        </w:rPr>
      </w:pPr>
      <w:r>
        <w:rPr>
          <w:color w:val="000000"/>
          <w:sz w:val="24"/>
        </w:rPr>
        <w:t>PDVSA has been diminished by the departure of managerial talent and continual rhetorical assaults by Chavez.  Despite the posturing, Chavez has not acted against PDVSA or the foreign energy operators in any meaningful way.</w:t>
      </w:r>
    </w:p>
    <w:p>
      <w:pPr>
        <w:pStyle w:val="Subtitle"/>
        <w:jc w:val="start"/>
        <w:rPr>
          <w:color w:val="000000"/>
          <w:sz w:val="24"/>
        </w:rPr>
      </w:pPr>
      <w:r>
        <w:rPr>
          <w:color w:val="000000"/>
          <w:sz w:val="24"/>
        </w:rPr>
      </w:r>
    </w:p>
    <w:p>
      <w:pPr>
        <w:pStyle w:val="Subtitle"/>
        <w:numPr>
          <w:ilvl w:val="0"/>
          <w:numId w:val="21"/>
        </w:numPr>
        <w:jc w:val="start"/>
        <w:rPr>
          <w:color w:val="000000"/>
          <w:sz w:val="24"/>
        </w:rPr>
      </w:pPr>
      <w:r>
        <w:rPr>
          <w:color w:val="000000"/>
          <w:sz w:val="24"/>
        </w:rPr>
        <w:t>Chavez views gas tariffs and regulatory policy as a secondary priority relative to oil, which is viewed as a more immediate and substantial source of revenue for the state.</w:t>
      </w:r>
    </w:p>
    <w:p>
      <w:pPr>
        <w:pStyle w:val="Subtitle"/>
        <w:jc w:val="start"/>
        <w:rPr>
          <w:color w:val="000000"/>
          <w:sz w:val="24"/>
        </w:rPr>
      </w:pPr>
      <w:r>
        <w:rPr>
          <w:color w:val="000000"/>
          <w:sz w:val="24"/>
        </w:rPr>
      </w:r>
    </w:p>
    <w:p>
      <w:pPr>
        <w:pStyle w:val="Subtitle"/>
        <w:numPr>
          <w:ilvl w:val="0"/>
          <w:numId w:val="21"/>
        </w:numPr>
        <w:jc w:val="start"/>
        <w:rPr>
          <w:color w:val="000000"/>
          <w:sz w:val="24"/>
        </w:rPr>
      </w:pPr>
      <w:r>
        <w:rPr>
          <w:color w:val="000000"/>
          <w:sz w:val="24"/>
        </w:rPr>
        <w:t>A structure for gas tariffs and regulation was established in the 1999 Gas Law, which created a gas regulator (ENERGAS) within the Ministry of Energy and Mines.  The role of the gas regulator will be strongly sensitive to the Chavez agenda and have little meaningful independence.</w:t>
      </w:r>
    </w:p>
    <w:p>
      <w:pPr>
        <w:pStyle w:val="Subtitle"/>
        <w:jc w:val="start"/>
        <w:rPr>
          <w:color w:val="000000"/>
          <w:sz w:val="24"/>
        </w:rPr>
      </w:pPr>
      <w:r>
        <w:rPr>
          <w:color w:val="000000"/>
          <w:sz w:val="24"/>
        </w:rPr>
      </w:r>
    </w:p>
    <w:p>
      <w:pPr>
        <w:pStyle w:val="Subtitle"/>
        <w:jc w:val="start"/>
        <w:rPr>
          <w:color w:val="000000"/>
          <w:sz w:val="24"/>
        </w:rPr>
      </w:pPr>
      <w:r>
        <w:rPr>
          <w:color w:val="000000"/>
          <w:sz w:val="24"/>
        </w:rPr>
      </w:r>
    </w:p>
    <w:p>
      <w:pPr>
        <w:pStyle w:val="Subtitle"/>
        <w:jc w:val="start"/>
        <w:rPr>
          <w:color w:val="000000"/>
          <w:sz w:val="24"/>
        </w:rPr>
      </w:pPr>
      <w:r>
        <w:rPr>
          <w:color w:val="000000"/>
          <w:sz w:val="24"/>
        </w:rPr>
      </w:r>
    </w:p>
    <w:p>
      <w:pPr>
        <w:pStyle w:val="Subtitle"/>
        <w:jc w:val="start"/>
        <w:rPr>
          <w:color w:val="000000"/>
          <w:sz w:val="24"/>
        </w:rPr>
      </w:pPr>
      <w:r>
        <w:rPr>
          <w:color w:val="000000"/>
          <w:sz w:val="24"/>
        </w:rPr>
      </w:r>
    </w:p>
    <w:p>
      <w:pPr>
        <w:pStyle w:val="Subtitle"/>
        <w:numPr>
          <w:ilvl w:val="0"/>
          <w:numId w:val="10"/>
        </w:numPr>
        <w:jc w:val="start"/>
        <w:rPr>
          <w:b/>
          <w:sz w:val="24"/>
        </w:rPr>
      </w:pPr>
      <w:r>
        <w:rPr>
          <w:b/>
          <w:sz w:val="24"/>
        </w:rPr>
        <w:t>Energy Policy under Chavez</w:t>
      </w:r>
    </w:p>
    <w:p>
      <w:pPr>
        <w:pStyle w:val="Subtitle"/>
        <w:jc w:val="start"/>
        <w:rPr>
          <w:b/>
          <w:sz w:val="24"/>
        </w:rPr>
      </w:pPr>
      <w:r>
        <w:rPr>
          <w:b/>
          <w:sz w:val="24"/>
        </w:rPr>
      </w:r>
    </w:p>
    <w:p>
      <w:pPr>
        <w:pStyle w:val="Normal"/>
        <w:rPr>
          <w:i/>
          <w:i/>
          <w:color w:val="000000"/>
          <w:sz w:val="24"/>
          <w:lang w:eastAsia="en-US"/>
        </w:rPr>
      </w:pPr>
      <w:r>
        <w:rPr>
          <w:i/>
          <w:color w:val="000000"/>
          <w:sz w:val="24"/>
          <w:lang w:eastAsia="en-US"/>
        </w:rPr>
        <w:t>Chavez- Under Pressure to Deliver</w:t>
      </w:r>
    </w:p>
    <w:p>
      <w:pPr>
        <w:pStyle w:val="Normal"/>
        <w:rPr>
          <w:i/>
          <w:i/>
          <w:color w:val="000000"/>
          <w:sz w:val="24"/>
          <w:lang w:eastAsia="en-US"/>
        </w:rPr>
      </w:pPr>
      <w:r>
        <w:rPr>
          <w:i/>
          <w:color w:val="000000"/>
          <w:sz w:val="24"/>
          <w:lang w:eastAsia="en-US"/>
        </w:rPr>
      </w:r>
    </w:p>
    <w:p>
      <w:pPr>
        <w:pStyle w:val="Normal"/>
        <w:rPr>
          <w:color w:val="000000"/>
          <w:sz w:val="24"/>
          <w:lang w:eastAsia="en-US"/>
        </w:rPr>
      </w:pPr>
      <w:r>
        <w:rPr>
          <w:color w:val="000000"/>
          <w:sz w:val="24"/>
          <w:lang w:eastAsia="en-US"/>
        </w:rPr>
        <w:t>The main political risk issue is that Chavez is the focal point of power and policy in Venezuela.  The Fifth Republic Movement, 'democratic revolution', and his tapping into the Bolivarian mythology of a unifying heroic man of action are the pillars of his support among the dispossessed majority in Venezuela and for attention-seeking abroad - most notably in the Andean and Caribbean regions.  Incidentally, the Chavez rhetoric on these issues has not gone unnoticed by the new Bush Administration.  Bush and his advisors do not take kindly to Chavez cozying up to Castro, planning to subsidize oil to poor countries in the region - Caracas Energy Pact (10/00), and the rhetorical attacks and denial of airspace rights aimed at the US anti-drug offensive plan for Colombia.</w:t>
      </w:r>
    </w:p>
    <w:p>
      <w:pPr>
        <w:pStyle w:val="Normal"/>
        <w:rPr>
          <w:color w:val="000000"/>
          <w:sz w:val="24"/>
          <w:lang w:eastAsia="en-US"/>
        </w:rPr>
      </w:pPr>
      <w:r>
        <w:rPr>
          <w:color w:val="000000"/>
          <w:sz w:val="24"/>
          <w:lang w:eastAsia="en-US"/>
        </w:rPr>
      </w:r>
    </w:p>
    <w:p>
      <w:pPr>
        <w:pStyle w:val="Normal"/>
        <w:rPr/>
      </w:pPr>
      <w:r>
        <w:rPr>
          <w:b/>
          <w:color w:val="000000"/>
          <w:sz w:val="24"/>
          <w:lang w:eastAsia="en-US"/>
        </w:rPr>
        <w:t>After two years in power, a new constitution, the dissolution of the congress, his own re-election, and fast-track legislate-by-decree powers, Chavez must put rhetoric aside and deliver the goods.  This means hospitals, schools, education, and lower inflation and unemployment.</w:t>
      </w:r>
      <w:r>
        <w:rPr>
          <w:color w:val="000000"/>
          <w:sz w:val="24"/>
          <w:lang w:eastAsia="en-US"/>
        </w:rPr>
        <w:t xml:space="preserve">  To achieve these social and economic justice goals, he needs fiscal revenues.  In turn, this means high oil prices, hence the importance of Rodriguez now as president of OPEC (he gives Chavez the prestige of having a Venezuelan in the top spot of the Arab dominated group and the feeling of more direct pressure for maintaining the price-hawk strategy.  The core challenges to stability in Venezuela arise from Chavez' sucessive and largely successful efforts to re-make the republic to suit his ruling style and agenda.  Though he is firmly in power at the moment, Chavez has eroded or destroyed nearly all other competing nodes of power.  Thus, he has increased both his responsibility for delivering on the promises that brought him to power and the vulnerability of the system to his failure or removal.  </w:t>
      </w:r>
    </w:p>
    <w:p>
      <w:pPr>
        <w:pStyle w:val="Normal"/>
        <w:rPr>
          <w:color w:val="000000"/>
          <w:sz w:val="24"/>
          <w:lang w:eastAsia="en-US"/>
        </w:rPr>
      </w:pPr>
      <w:r>
        <w:rPr>
          <w:color w:val="000000"/>
          <w:sz w:val="24"/>
          <w:lang w:eastAsia="en-US"/>
        </w:rPr>
      </w:r>
    </w:p>
    <w:p>
      <w:pPr>
        <w:pStyle w:val="Subtitle"/>
        <w:jc w:val="start"/>
        <w:rPr>
          <w:color w:val="000000"/>
          <w:sz w:val="24"/>
          <w:lang w:eastAsia="en-US"/>
        </w:rPr>
      </w:pPr>
      <w:r>
        <w:rPr>
          <w:color w:val="000000"/>
          <w:sz w:val="24"/>
          <w:lang w:eastAsia="en-US"/>
        </w:rPr>
        <w:t>The recently passed enabling law covers 37 areas of legislative power, including, crucially, the oil sector.  This power will lapse in December 2001, by which time Chavez will have been in power three years and will have had to have decreed the laws supporting his agenda and delivered tangible results to his supporters while sufficiently placating the military elite and labor movements which form the core of the opposition to him.</w:t>
      </w:r>
    </w:p>
    <w:p>
      <w:pPr>
        <w:pStyle w:val="Subtitle"/>
        <w:jc w:val="start"/>
        <w:rPr>
          <w:color w:val="000000"/>
          <w:sz w:val="24"/>
          <w:lang w:eastAsia="en-US"/>
        </w:rPr>
      </w:pPr>
      <w:r>
        <w:rPr>
          <w:color w:val="000000"/>
          <w:sz w:val="24"/>
          <w:lang w:eastAsia="en-US"/>
        </w:rPr>
      </w:r>
    </w:p>
    <w:p>
      <w:pPr>
        <w:pStyle w:val="Subtitle"/>
        <w:jc w:val="start"/>
        <w:rPr>
          <w:i/>
          <w:i/>
          <w:color w:val="000000"/>
          <w:sz w:val="24"/>
          <w:lang w:eastAsia="en-US"/>
        </w:rPr>
      </w:pPr>
      <w:r>
        <w:rPr>
          <w:i/>
          <w:color w:val="000000"/>
          <w:sz w:val="24"/>
          <w:lang w:eastAsia="en-US"/>
        </w:rPr>
        <w:t>Energy and the Venezuelan Economy</w:t>
      </w:r>
    </w:p>
    <w:p>
      <w:pPr>
        <w:pStyle w:val="Subtitle"/>
        <w:jc w:val="start"/>
        <w:rPr>
          <w:i/>
          <w:i/>
          <w:color w:val="000000"/>
          <w:sz w:val="24"/>
          <w:lang w:eastAsia="en-US"/>
        </w:rPr>
      </w:pPr>
      <w:r>
        <w:rPr>
          <w:i/>
          <w:color w:val="000000"/>
          <w:sz w:val="24"/>
          <w:lang w:eastAsia="en-US"/>
        </w:rPr>
      </w:r>
    </w:p>
    <w:p>
      <w:pPr>
        <w:pStyle w:val="BodyText"/>
        <w:rPr/>
      </w:pPr>
      <w:r>
        <w:rPr/>
        <w:t>It is important to note that Venezuela must exact significant returns from its energy sector in order to run on an even macroeconomic keel.   There is a strong incentive to prioritize greater local value-added.</w:t>
      </w:r>
    </w:p>
    <w:p>
      <w:pPr>
        <w:pStyle w:val="Normal"/>
        <w:rPr>
          <w:sz w:val="24"/>
        </w:rPr>
      </w:pPr>
      <w:r>
        <w:rPr>
          <w:sz w:val="24"/>
        </w:rPr>
      </w:r>
    </w:p>
    <w:p>
      <w:pPr>
        <w:pStyle w:val="Normal"/>
        <w:rPr>
          <w:sz w:val="24"/>
        </w:rPr>
      </w:pPr>
      <w:r>
        <w:rPr>
          <w:sz w:val="24"/>
        </w:rPr>
        <w:t>Year</w:t>
        <w:tab/>
        <w:tab/>
        <w:tab/>
        <w:tab/>
        <w:tab/>
        <w:t>Oil Revenues per Capita</w:t>
      </w:r>
    </w:p>
    <w:p>
      <w:pPr>
        <w:pStyle w:val="Normal"/>
        <w:rPr>
          <w:sz w:val="24"/>
        </w:rPr>
      </w:pPr>
      <w:r>
        <w:rPr>
          <w:sz w:val="24"/>
        </w:rPr>
      </w:r>
    </w:p>
    <w:p>
      <w:pPr>
        <w:pStyle w:val="Header"/>
        <w:numPr>
          <w:ilvl w:val="0"/>
          <w:numId w:val="2"/>
        </w:numPr>
        <w:tabs>
          <w:tab w:val="clear" w:pos="4320"/>
          <w:tab w:val="clear" w:pos="8640"/>
        </w:tabs>
        <w:rPr>
          <w:sz w:val="24"/>
        </w:rPr>
      </w:pPr>
      <w:r>
        <w:rPr>
          <w:sz w:val="24"/>
        </w:rPr>
        <w:t>$2,000</w:t>
      </w:r>
    </w:p>
    <w:p>
      <w:pPr>
        <w:pStyle w:val="Header"/>
        <w:numPr>
          <w:ilvl w:val="0"/>
          <w:numId w:val="3"/>
        </w:numPr>
        <w:tabs>
          <w:tab w:val="clear" w:pos="4320"/>
          <w:tab w:val="clear" w:pos="8640"/>
        </w:tabs>
        <w:rPr>
          <w:sz w:val="24"/>
        </w:rPr>
      </w:pPr>
      <w:r>
        <w:rPr>
          <w:sz w:val="24"/>
        </w:rPr>
        <w:t>$400</w:t>
      </w:r>
    </w:p>
    <w:p>
      <w:pPr>
        <w:pStyle w:val="Header"/>
        <w:numPr>
          <w:ilvl w:val="0"/>
          <w:numId w:val="4"/>
        </w:numPr>
        <w:tabs>
          <w:tab w:val="clear" w:pos="4320"/>
          <w:tab w:val="clear" w:pos="8640"/>
        </w:tabs>
        <w:rPr>
          <w:sz w:val="24"/>
        </w:rPr>
      </w:pPr>
      <w:r>
        <w:rPr>
          <w:sz w:val="24"/>
        </w:rPr>
        <w:t>$250</w:t>
      </w:r>
    </w:p>
    <w:p>
      <w:pPr>
        <w:pStyle w:val="Header"/>
        <w:tabs>
          <w:tab w:val="clear" w:pos="4320"/>
          <w:tab w:val="clear" w:pos="8640"/>
        </w:tabs>
        <w:rPr>
          <w:sz w:val="24"/>
        </w:rPr>
      </w:pPr>
      <w:r>
        <w:rPr>
          <w:sz w:val="24"/>
        </w:rPr>
        <w:t>2000</w:t>
        <w:tab/>
        <w:tab/>
        <w:tab/>
        <w:tab/>
        <w:tab/>
        <w:t>$500</w:t>
      </w:r>
    </w:p>
    <w:p>
      <w:pPr>
        <w:pStyle w:val="Normal"/>
        <w:rPr>
          <w:sz w:val="24"/>
        </w:rPr>
      </w:pPr>
      <w:r>
        <w:rPr>
          <w:sz w:val="24"/>
        </w:rPr>
      </w:r>
    </w:p>
    <w:p>
      <w:pPr>
        <w:pStyle w:val="Normal"/>
        <w:rPr>
          <w:sz w:val="24"/>
        </w:rPr>
      </w:pPr>
      <w:r>
        <w:rPr>
          <w:sz w:val="24"/>
        </w:rPr>
        <w:t xml:space="preserve">For the country to maintain growth, the country needs something like $1,200 per capita from oil – this is Venezuela’s breakeven point.  This suggests two facts.  First, as mentioned, Chavez and his advisors are focused on bumping-up that figure.  Note that 2000 was a bonanza year, and they still must more than double their oil revenues.  Second, it is not too difficult to see the country headed, perhaps inexorably, toward an economic crisis unless energy revenues are increased.  </w:t>
      </w:r>
    </w:p>
    <w:p>
      <w:pPr>
        <w:pStyle w:val="Normal"/>
        <w:rPr/>
      </w:pPr>
      <w:r>
        <w:rPr/>
      </w:r>
    </w:p>
    <w:p>
      <w:pPr>
        <w:pStyle w:val="Subtitle"/>
        <w:jc w:val="start"/>
        <w:rPr>
          <w:i/>
          <w:i/>
          <w:sz w:val="24"/>
        </w:rPr>
      </w:pPr>
      <w:r>
        <w:rPr>
          <w:i/>
          <w:sz w:val="24"/>
        </w:rPr>
      </w:r>
    </w:p>
    <w:p>
      <w:pPr>
        <w:pStyle w:val="Subtitle"/>
        <w:jc w:val="start"/>
        <w:rPr>
          <w:i/>
          <w:i/>
        </w:rPr>
      </w:pPr>
      <w:r>
        <w:rPr>
          <w:i/>
          <w:sz w:val="24"/>
        </w:rPr>
        <w:t>The Hydrocarbon Law: Revenues First, Production Second</w:t>
      </w:r>
    </w:p>
    <w:p>
      <w:pPr>
        <w:pStyle w:val="Normal"/>
        <w:rPr>
          <w:rFonts w:ascii="Times-BoldItalic" w:hAnsi="Times-BoldItalic" w:cs="Times-BoldItalic"/>
          <w:b/>
          <w:i/>
          <w:i/>
          <w:sz w:val="24"/>
          <w:lang w:eastAsia="en-US"/>
        </w:rPr>
      </w:pPr>
      <w:r>
        <w:rPr>
          <w:rFonts w:cs="Times-BoldItalic" w:ascii="Times-BoldItalic" w:hAnsi="Times-BoldItalic"/>
          <w:b/>
          <w:i/>
          <w:sz w:val="24"/>
          <w:lang w:eastAsia="en-US"/>
        </w:rPr>
      </w:r>
    </w:p>
    <w:p>
      <w:pPr>
        <w:pStyle w:val="Heading2"/>
        <w:ind w:hanging="0" w:start="0"/>
        <w:rPr/>
      </w:pPr>
      <w:r>
        <w:rPr>
          <w:b/>
          <w:lang w:eastAsia="en-US"/>
        </w:rPr>
        <w:t>The challenge facing Chavez and his new Mines and Energy Minister Alvaro Silva is to deliver the revenues for the government’s expansionary spending program and attract foreign and local private capital to assist in expanding capacity</w:t>
      </w:r>
      <w:r>
        <w:rPr>
          <w:lang w:eastAsia="en-US"/>
        </w:rPr>
        <w:t>. To top this tall order, Silva also need to balance those daunting requirements with keeping PDVSA productive and functional so the disarray seen in that organization in the last few years does not undermine base-load production, which is so vital for Chavez’s populist dreams.</w:t>
      </w:r>
    </w:p>
    <w:p>
      <w:pPr>
        <w:pStyle w:val="Normal"/>
        <w:rPr>
          <w:b/>
          <w:i/>
          <w:i/>
          <w:sz w:val="24"/>
          <w:lang w:eastAsia="en-US"/>
        </w:rPr>
      </w:pPr>
      <w:r>
        <w:rPr>
          <w:b/>
          <w:i/>
          <w:sz w:val="24"/>
          <w:lang w:eastAsia="en-US"/>
        </w:rPr>
      </w:r>
    </w:p>
    <w:p>
      <w:pPr>
        <w:pStyle w:val="Normal"/>
        <w:rPr>
          <w:i/>
          <w:i/>
          <w:sz w:val="24"/>
          <w:lang w:eastAsia="en-US"/>
        </w:rPr>
      </w:pPr>
      <w:r>
        <w:rPr>
          <w:i/>
          <w:sz w:val="24"/>
          <w:lang w:eastAsia="en-US"/>
        </w:rPr>
        <w:t>One Comprehensive Energy Law</w:t>
      </w:r>
    </w:p>
    <w:p>
      <w:pPr>
        <w:pStyle w:val="Normal"/>
        <w:rPr>
          <w:i/>
          <w:i/>
          <w:sz w:val="24"/>
          <w:lang w:eastAsia="en-US"/>
        </w:rPr>
      </w:pPr>
      <w:r>
        <w:rPr>
          <w:i/>
          <w:sz w:val="24"/>
          <w:lang w:eastAsia="en-US"/>
        </w:rPr>
      </w:r>
    </w:p>
    <w:p>
      <w:pPr>
        <w:pStyle w:val="BodyText"/>
        <w:rPr/>
      </w:pPr>
      <w:r>
        <w:rPr>
          <w:lang w:eastAsia="en-US"/>
        </w:rPr>
        <w:t>After redrawing the constitution and the institutions of Venezuela, President Chavez has now begun to redraw the legal structure of the hydrocarbon sector</w:t>
      </w:r>
      <w:r>
        <w:rPr>
          <w:b/>
          <w:lang w:eastAsia="en-US"/>
        </w:rPr>
        <w:t>. The intended goal of the promised New Hydrocarbon Law appears to be an attempt to combine the different legislation related to the oil sector into one comprehensive law.</w:t>
      </w:r>
      <w:r>
        <w:rPr>
          <w:lang w:eastAsia="en-US"/>
        </w:rPr>
        <w:t xml:space="preserve"> This law will attempt to synthesize the various components of the 1943 Hydrocarbons Law, the 1975 Nationalization Law, and the 1999 Gas Law.</w:t>
      </w:r>
    </w:p>
    <w:p>
      <w:pPr>
        <w:pStyle w:val="Normal"/>
        <w:rPr>
          <w:sz w:val="24"/>
          <w:lang w:eastAsia="en-US"/>
        </w:rPr>
      </w:pPr>
      <w:r>
        <w:rPr>
          <w:sz w:val="24"/>
          <w:lang w:eastAsia="en-US"/>
        </w:rPr>
      </w:r>
    </w:p>
    <w:p>
      <w:pPr>
        <w:pStyle w:val="Normal"/>
        <w:rPr>
          <w:sz w:val="24"/>
          <w:lang w:eastAsia="en-US"/>
        </w:rPr>
      </w:pPr>
      <w:r>
        <w:rPr>
          <w:sz w:val="24"/>
          <w:lang w:eastAsia="en-US"/>
        </w:rPr>
        <w:t xml:space="preserve">The congress has passed enabling legislation designed to give Chavez complete power to draft and implement the new Hydrocarbons Law.  Essentially, this process gives Chavez legislative power and legitimacy out of what will essentially be a Presidential decree.  The law must be presented to and approved by the congress by the end of December 2001.  Congress can only accept or reject the legislation and will have no amending powers.  </w:t>
      </w:r>
    </w:p>
    <w:p>
      <w:pPr>
        <w:pStyle w:val="Normal"/>
        <w:rPr>
          <w:sz w:val="24"/>
          <w:lang w:eastAsia="en-US"/>
        </w:rPr>
      </w:pPr>
      <w:r>
        <w:rPr>
          <w:sz w:val="24"/>
          <w:lang w:eastAsia="en-US"/>
        </w:rPr>
      </w:r>
    </w:p>
    <w:p>
      <w:pPr>
        <w:pStyle w:val="Normal"/>
        <w:rPr>
          <w:i/>
          <w:i/>
          <w:sz w:val="24"/>
          <w:lang w:eastAsia="en-US"/>
        </w:rPr>
      </w:pPr>
      <w:r>
        <w:rPr>
          <w:i/>
          <w:sz w:val="24"/>
          <w:lang w:eastAsia="en-US"/>
        </w:rPr>
        <w:t>Liquid Hydrocarbons- Higher Royalties, Lower Taxes</w:t>
      </w:r>
    </w:p>
    <w:p>
      <w:pPr>
        <w:pStyle w:val="Normal"/>
        <w:rPr>
          <w:i/>
          <w:i/>
          <w:sz w:val="24"/>
          <w:lang w:eastAsia="en-US"/>
        </w:rPr>
      </w:pPr>
      <w:r>
        <w:rPr>
          <w:i/>
          <w:sz w:val="24"/>
          <w:lang w:eastAsia="en-US"/>
        </w:rPr>
      </w:r>
    </w:p>
    <w:p>
      <w:pPr>
        <w:pStyle w:val="Normal"/>
        <w:rPr/>
      </w:pPr>
      <w:r>
        <w:rPr>
          <w:sz w:val="24"/>
          <w:lang w:eastAsia="en-US"/>
        </w:rPr>
        <w:t xml:space="preserve">The new law will also change the tax and royalty structure for liquid hydrocarbons: the most likely changes are a royalty increase from 16.7% to 20% and a reduction of income tax from 67.7% to 34%. This would bring the royalties for liquid hydrocarbons in line with the royalty regime for gas hydrocarbons spelled out in the 1999 Gas Law.  It would also eliminate the “sliding scale” for gas royalties, which is disliked by Chavez because it allows PDVSA to lower royalties for gas projects to encourage investment.    </w:t>
      </w:r>
      <w:r>
        <w:rPr>
          <w:b/>
          <w:sz w:val="24"/>
          <w:lang w:eastAsia="en-US"/>
        </w:rPr>
        <w:t>This illustrates the political dilemma in which Chavez is caught: while Chavez seeks to encourage foreign investment, he at the same time wants to close loopholes that were designed to encourage foreign investment but weakened the fiscal transfers to the state.</w:t>
      </w:r>
    </w:p>
    <w:p>
      <w:pPr>
        <w:pStyle w:val="Normal"/>
        <w:rPr>
          <w:b/>
          <w:sz w:val="24"/>
          <w:lang w:eastAsia="en-US"/>
        </w:rPr>
      </w:pPr>
      <w:r>
        <w:rPr>
          <w:b/>
          <w:sz w:val="24"/>
          <w:lang w:eastAsia="en-US"/>
        </w:rPr>
      </w:r>
    </w:p>
    <w:p>
      <w:pPr>
        <w:pStyle w:val="Normal"/>
        <w:rPr>
          <w:i/>
          <w:i/>
          <w:sz w:val="24"/>
          <w:lang w:eastAsia="en-US"/>
        </w:rPr>
      </w:pPr>
      <w:r>
        <w:rPr>
          <w:i/>
          <w:sz w:val="24"/>
          <w:lang w:eastAsia="en-US"/>
        </w:rPr>
        <w:t>How to Assess Royalties?</w:t>
      </w:r>
    </w:p>
    <w:p>
      <w:pPr>
        <w:pStyle w:val="Normal"/>
        <w:rPr>
          <w:i/>
          <w:i/>
          <w:sz w:val="24"/>
          <w:lang w:eastAsia="en-US"/>
        </w:rPr>
      </w:pPr>
      <w:r>
        <w:rPr>
          <w:i/>
          <w:sz w:val="24"/>
          <w:lang w:eastAsia="en-US"/>
        </w:rPr>
      </w:r>
    </w:p>
    <w:p>
      <w:pPr>
        <w:pStyle w:val="Normal"/>
        <w:rPr>
          <w:sz w:val="24"/>
          <w:lang w:eastAsia="en-US"/>
        </w:rPr>
      </w:pPr>
      <w:r>
        <w:rPr>
          <w:sz w:val="24"/>
          <w:lang w:eastAsia="en-US"/>
        </w:rPr>
        <w:t xml:space="preserve">It is not yet clear exactly how the royalties will be calculated under the new HydroCarbons Law.  Chavez is unlikely to put punitive terms in place, as he views successful gas investment as a important signal to the world that his government can lure foreign direct investment to Venezuela.   Successful gas investment would also generate much-needed revenue for the state.  At the same time, ambiguity concerning the manner in which gas royalties are calculated is worth noting.  </w:t>
      </w:r>
      <w:r>
        <w:rPr>
          <w:b/>
          <w:sz w:val="24"/>
          <w:lang w:eastAsia="en-US"/>
        </w:rPr>
        <w:t>There is a split within the government concerning this issue—the exact language concerns setting royalties on the “mercantile value” of gas</w:t>
      </w:r>
      <w:r>
        <w:rPr>
          <w:sz w:val="24"/>
          <w:lang w:eastAsia="en-US"/>
        </w:rPr>
        <w:t xml:space="preserve">.  In theory, this could mean at NYMEX prices, but it is unlikely that Chavez would impose such punitive terms on foreign investors.  However, Chavez is likely to insist on a royalty calculation much greater than the wellhead price of gas.  Such a calculation is vital to ensure that a significant fiscal return to the state from the gas sector is forthcoming.  </w:t>
      </w:r>
      <w:r>
        <w:rPr>
          <w:b/>
          <w:sz w:val="24"/>
          <w:lang w:eastAsia="en-US"/>
        </w:rPr>
        <w:t>With respect to LNG, there is further uncertainty concerning royalties on associated gas, which is not covered under the current 1999 Gas Law.</w:t>
      </w:r>
    </w:p>
    <w:p>
      <w:pPr>
        <w:pStyle w:val="Normal"/>
        <w:rPr>
          <w:sz w:val="24"/>
          <w:lang w:eastAsia="en-US"/>
        </w:rPr>
      </w:pPr>
      <w:r>
        <w:rPr>
          <w:sz w:val="24"/>
          <w:lang w:eastAsia="en-US"/>
        </w:rPr>
      </w:r>
    </w:p>
    <w:p>
      <w:pPr>
        <w:pStyle w:val="Normal"/>
        <w:rPr>
          <w:i/>
          <w:i/>
          <w:sz w:val="24"/>
          <w:lang w:eastAsia="en-US"/>
        </w:rPr>
      </w:pPr>
      <w:r>
        <w:rPr>
          <w:i/>
          <w:sz w:val="24"/>
          <w:lang w:eastAsia="en-US"/>
        </w:rPr>
        <w:t>What Would Cause the Chavez Government to Impose a Renegotiation on the Foreign Firms?</w:t>
      </w:r>
    </w:p>
    <w:p>
      <w:pPr>
        <w:pStyle w:val="BodyText"/>
        <w:rPr>
          <w:b/>
          <w:i/>
          <w:i/>
          <w:sz w:val="24"/>
          <w:lang w:eastAsia="en-US"/>
        </w:rPr>
      </w:pPr>
      <w:r>
        <w:rPr>
          <w:b/>
          <w:i/>
          <w:sz w:val="24"/>
          <w:lang w:eastAsia="en-US"/>
        </w:rPr>
      </w:r>
    </w:p>
    <w:p>
      <w:pPr>
        <w:pStyle w:val="BodyText"/>
        <w:rPr/>
      </w:pPr>
      <w:r>
        <w:rPr>
          <w:b/>
          <w:lang w:eastAsia="en-US"/>
        </w:rPr>
        <w:t>With the expected changes to liquid hydrocarbon royalties under the new law, it is not very clear if the government will come out ahead in terms of revenues under the new royalty structure.</w:t>
      </w:r>
      <w:r>
        <w:rPr>
          <w:lang w:eastAsia="en-US"/>
        </w:rPr>
        <w:t xml:space="preserve"> In practice, if the government wants to renegotiate with the foreign firms, it has most of the cards and the means to do so. For example, environmental or import permits could be delayed, thus effectively preventing a particular project from moving forward. Moreover, our sources believe that profit-sharing contracts being transferred or sold to other foreign companies in Venezuela may be the most vulnerable to renegotiation pressures.</w:t>
      </w:r>
    </w:p>
    <w:p>
      <w:pPr>
        <w:pStyle w:val="BodyText"/>
        <w:rPr>
          <w:lang w:eastAsia="en-US"/>
        </w:rPr>
      </w:pPr>
      <w:r>
        <w:rPr>
          <w:lang w:eastAsia="en-US"/>
        </w:rPr>
      </w:r>
    </w:p>
    <w:p>
      <w:pPr>
        <w:pStyle w:val="BodyText"/>
        <w:rPr>
          <w:lang w:eastAsia="en-US"/>
        </w:rPr>
      </w:pPr>
      <w:r>
        <w:rPr>
          <w:lang w:eastAsia="en-US"/>
        </w:rPr>
        <w:t xml:space="preserve">Chavez could attempt to impose renegotiation on foreign firms if very few new contracts are signed, given the foreign private sector’s perception of a rising Venezuela’s country risk. It could also occur if the additional income generated by the royalty increase, which would probably apply to PDVSA’s own operations and to profit-sharing agreements only, fails to offset the reduction in income taxes. </w:t>
      </w:r>
    </w:p>
    <w:p>
      <w:pPr>
        <w:pStyle w:val="BodyText"/>
        <w:rPr>
          <w:lang w:eastAsia="en-US"/>
        </w:rPr>
      </w:pPr>
      <w:r>
        <w:rPr>
          <w:lang w:eastAsia="en-US"/>
        </w:rPr>
      </w:r>
    </w:p>
    <w:p>
      <w:pPr>
        <w:pStyle w:val="Normal"/>
        <w:rPr>
          <w:i/>
          <w:i/>
          <w:sz w:val="24"/>
          <w:lang w:eastAsia="en-US"/>
        </w:rPr>
      </w:pPr>
      <w:r>
        <w:rPr>
          <w:i/>
          <w:sz w:val="24"/>
          <w:lang w:eastAsia="en-US"/>
        </w:rPr>
        <w:t>New Law Likely to Leave Questions Unanswered</w:t>
      </w:r>
    </w:p>
    <w:p>
      <w:pPr>
        <w:pStyle w:val="Normal"/>
        <w:rPr>
          <w:i/>
          <w:i/>
          <w:sz w:val="24"/>
          <w:lang w:eastAsia="en-US"/>
        </w:rPr>
      </w:pPr>
      <w:r>
        <w:rPr>
          <w:i/>
          <w:sz w:val="24"/>
          <w:lang w:eastAsia="en-US"/>
        </w:rPr>
      </w:r>
    </w:p>
    <w:p>
      <w:pPr>
        <w:pStyle w:val="Normal"/>
        <w:rPr/>
      </w:pPr>
      <w:r>
        <w:rPr>
          <w:sz w:val="24"/>
          <w:lang w:eastAsia="en-US"/>
        </w:rPr>
        <w:t xml:space="preserve">The hurry to produce a law before the December 2001 deadline could result in a text containing numerous gaps, which could leave a large number of loopholes and room for arbitrariness. </w:t>
      </w:r>
      <w:r>
        <w:rPr>
          <w:b/>
          <w:sz w:val="24"/>
          <w:lang w:eastAsia="en-US"/>
        </w:rPr>
        <w:t>The difficulty of creating an all-encompassing law, two years after the adoption of a gas law, begs a number of questions that have not yet been answered:</w:t>
      </w:r>
    </w:p>
    <w:p>
      <w:pPr>
        <w:pStyle w:val="Normal"/>
        <w:rPr>
          <w:b/>
          <w:sz w:val="24"/>
          <w:lang w:eastAsia="en-US"/>
        </w:rPr>
      </w:pPr>
      <w:r>
        <w:rPr>
          <w:b/>
          <w:sz w:val="24"/>
          <w:lang w:eastAsia="en-US"/>
        </w:rPr>
      </w:r>
    </w:p>
    <w:p>
      <w:pPr>
        <w:pStyle w:val="Normal"/>
        <w:numPr>
          <w:ilvl w:val="0"/>
          <w:numId w:val="6"/>
        </w:numPr>
        <w:rPr>
          <w:sz w:val="24"/>
          <w:lang w:eastAsia="en-US"/>
        </w:rPr>
      </w:pPr>
      <w:r>
        <w:rPr>
          <w:sz w:val="24"/>
          <w:lang w:eastAsia="en-US"/>
        </w:rPr>
        <w:t>Will oil be kept separate from gas, which is regulated by the new (1999) gas law?</w:t>
      </w:r>
    </w:p>
    <w:p>
      <w:pPr>
        <w:pStyle w:val="Normal"/>
        <w:numPr>
          <w:ilvl w:val="0"/>
          <w:numId w:val="9"/>
        </w:numPr>
        <w:rPr>
          <w:sz w:val="24"/>
          <w:lang w:eastAsia="en-US"/>
        </w:rPr>
      </w:pPr>
      <w:r>
        <w:rPr>
          <w:sz w:val="24"/>
          <w:lang w:eastAsia="en-US"/>
        </w:rPr>
        <w:t>Will the income tax rate for LNG (34%) also change (in theory, LNG is regulated by the Gas Law)?</w:t>
      </w:r>
    </w:p>
    <w:p>
      <w:pPr>
        <w:pStyle w:val="Normal"/>
        <w:numPr>
          <w:ilvl w:val="0"/>
          <w:numId w:val="8"/>
        </w:numPr>
        <w:rPr>
          <w:sz w:val="24"/>
          <w:lang w:eastAsia="en-US"/>
        </w:rPr>
      </w:pPr>
      <w:r>
        <w:rPr>
          <w:sz w:val="24"/>
          <w:lang w:eastAsia="en-US"/>
        </w:rPr>
        <w:t>Will the municipal tax regime change?</w:t>
      </w:r>
    </w:p>
    <w:p>
      <w:pPr>
        <w:pStyle w:val="Normal"/>
        <w:numPr>
          <w:ilvl w:val="0"/>
          <w:numId w:val="5"/>
        </w:numPr>
        <w:rPr>
          <w:sz w:val="24"/>
          <w:lang w:eastAsia="en-US"/>
        </w:rPr>
      </w:pPr>
      <w:r>
        <w:rPr>
          <w:sz w:val="24"/>
          <w:lang w:eastAsia="en-US"/>
        </w:rPr>
        <w:t>Will a higher degree of domestic content in all new projects be compulsory?</w:t>
      </w:r>
    </w:p>
    <w:p>
      <w:pPr>
        <w:pStyle w:val="Normal"/>
        <w:numPr>
          <w:ilvl w:val="0"/>
          <w:numId w:val="18"/>
        </w:numPr>
        <w:rPr>
          <w:sz w:val="24"/>
          <w:lang w:eastAsia="en-US"/>
        </w:rPr>
      </w:pPr>
      <w:r>
        <w:rPr>
          <w:sz w:val="24"/>
          <w:lang w:eastAsia="en-US"/>
        </w:rPr>
        <w:t>Will PDVSA transfer part of the additional tax burden to its private partners in the case of operating agreements (so far exempted from royalty obligations, which are paid by PDVSA)?</w:t>
      </w:r>
    </w:p>
    <w:p>
      <w:pPr>
        <w:pStyle w:val="Normal"/>
        <w:numPr>
          <w:ilvl w:val="0"/>
          <w:numId w:val="19"/>
        </w:numPr>
        <w:rPr>
          <w:color w:val="000000"/>
          <w:sz w:val="24"/>
        </w:rPr>
      </w:pPr>
      <w:r>
        <w:rPr>
          <w:sz w:val="24"/>
          <w:lang w:eastAsia="en-US"/>
        </w:rPr>
        <w:t>Will the government reimburse the exploration costs of a company that refuses to renegotiate its contract and wishes to leave Venezuela?</w:t>
      </w:r>
    </w:p>
    <w:p>
      <w:pPr>
        <w:pStyle w:val="Normal"/>
        <w:rPr>
          <w:color w:val="000000"/>
          <w:sz w:val="24"/>
          <w:lang w:eastAsia="en-US"/>
        </w:rPr>
      </w:pPr>
      <w:r>
        <w:rPr>
          <w:color w:val="000000"/>
          <w:sz w:val="24"/>
          <w:lang w:eastAsia="en-US"/>
        </w:rPr>
      </w:r>
    </w:p>
    <w:p>
      <w:pPr>
        <w:pStyle w:val="Normal"/>
        <w:rPr>
          <w:i/>
          <w:i/>
          <w:sz w:val="24"/>
          <w:lang w:eastAsia="en-US"/>
        </w:rPr>
      </w:pPr>
      <w:r>
        <w:rPr>
          <w:i/>
          <w:sz w:val="24"/>
          <w:lang w:eastAsia="en-US"/>
        </w:rPr>
        <w:t>The Reaction of Foreign Companies: Different Situations, Differing Reactions</w:t>
      </w:r>
    </w:p>
    <w:p>
      <w:pPr>
        <w:pStyle w:val="Normal"/>
        <w:rPr>
          <w:b/>
          <w:i/>
          <w:i/>
          <w:sz w:val="24"/>
          <w:lang w:eastAsia="en-US"/>
        </w:rPr>
      </w:pPr>
      <w:r>
        <w:rPr>
          <w:b/>
          <w:i/>
          <w:sz w:val="24"/>
          <w:lang w:eastAsia="en-US"/>
        </w:rPr>
      </w:r>
    </w:p>
    <w:p>
      <w:pPr>
        <w:pStyle w:val="BodyText"/>
        <w:rPr>
          <w:lang w:eastAsia="en-US"/>
        </w:rPr>
      </w:pPr>
      <w:r>
        <w:rPr>
          <w:lang w:eastAsia="en-US"/>
        </w:rPr>
        <w:t>By and large, the largest majors have not participated in the operating or profit-sharing contracts and face little risk in terms of contract renegotiation.</w:t>
      </w:r>
    </w:p>
    <w:p>
      <w:pPr>
        <w:pStyle w:val="Normal"/>
        <w:rPr>
          <w:sz w:val="24"/>
          <w:lang w:eastAsia="en-US"/>
        </w:rPr>
      </w:pPr>
      <w:r>
        <w:rPr>
          <w:sz w:val="24"/>
          <w:lang w:eastAsia="en-US"/>
        </w:rPr>
      </w:r>
    </w:p>
    <w:p>
      <w:pPr>
        <w:pStyle w:val="Normal"/>
        <w:numPr>
          <w:ilvl w:val="0"/>
          <w:numId w:val="15"/>
        </w:numPr>
        <w:rPr>
          <w:sz w:val="24"/>
          <w:lang w:eastAsia="en-US"/>
        </w:rPr>
      </w:pPr>
      <w:r>
        <w:rPr>
          <w:sz w:val="24"/>
          <w:lang w:eastAsia="en-US"/>
        </w:rPr>
        <w:t>BP’s present position in Venezuela predates the Amoco acquisition and inherits its own intentions in the country in the 1992-1996 period, as well as Amoco and Arco’s intentions.</w:t>
      </w:r>
    </w:p>
    <w:p>
      <w:pPr>
        <w:pStyle w:val="Normal"/>
        <w:rPr>
          <w:sz w:val="24"/>
          <w:lang w:eastAsia="en-US"/>
        </w:rPr>
      </w:pPr>
      <w:r>
        <w:rPr>
          <w:sz w:val="24"/>
          <w:lang w:eastAsia="en-US"/>
        </w:rPr>
      </w:r>
    </w:p>
    <w:p>
      <w:pPr>
        <w:pStyle w:val="Normal"/>
        <w:numPr>
          <w:ilvl w:val="0"/>
          <w:numId w:val="20"/>
        </w:numPr>
        <w:rPr>
          <w:b/>
          <w:sz w:val="24"/>
          <w:lang w:eastAsia="en-US"/>
        </w:rPr>
      </w:pPr>
      <w:r>
        <w:rPr>
          <w:sz w:val="24"/>
          <w:lang w:eastAsia="en-US"/>
        </w:rPr>
        <w:t xml:space="preserve">Shell and Exxon have consistently focused on larger potential projects — the cancelled and now potentially re-born Cristóbal Colón LNG project offshore. </w:t>
      </w:r>
      <w:r>
        <w:rPr>
          <w:b/>
          <w:sz w:val="24"/>
          <w:lang w:eastAsia="en-US"/>
        </w:rPr>
        <w:t>However, companies like Shell are likely to stay away and pursue only technical studies over the next several years waiting the next down cycle for the economy — when better fiscal terms can be achieved from the government, preferably one not headed by Chavez.</w:t>
      </w:r>
    </w:p>
    <w:p>
      <w:pPr>
        <w:pStyle w:val="Normal"/>
        <w:rPr>
          <w:b/>
          <w:sz w:val="24"/>
          <w:lang w:eastAsia="en-US"/>
        </w:rPr>
      </w:pPr>
      <w:r>
        <w:rPr>
          <w:b/>
          <w:sz w:val="24"/>
          <w:lang w:eastAsia="en-US"/>
        </w:rPr>
      </w:r>
    </w:p>
    <w:p>
      <w:pPr>
        <w:pStyle w:val="Normal"/>
        <w:numPr>
          <w:ilvl w:val="0"/>
          <w:numId w:val="7"/>
        </w:numPr>
        <w:rPr>
          <w:sz w:val="24"/>
          <w:lang w:eastAsia="en-US"/>
        </w:rPr>
      </w:pPr>
      <w:r>
        <w:rPr>
          <w:sz w:val="24"/>
          <w:lang w:eastAsia="en-US"/>
        </w:rPr>
        <w:t>Chevron, Texaco, Conoco, Phillips (and others) have generally targeted both the Orinoco upgrading projects and either profit sharing or operating service agreements.</w:t>
      </w:r>
    </w:p>
    <w:p>
      <w:pPr>
        <w:pStyle w:val="Normal"/>
        <w:rPr>
          <w:sz w:val="24"/>
          <w:lang w:eastAsia="en-US"/>
        </w:rPr>
      </w:pPr>
      <w:r>
        <w:rPr>
          <w:sz w:val="24"/>
          <w:lang w:eastAsia="en-US"/>
        </w:rPr>
      </w:r>
    </w:p>
    <w:p>
      <w:pPr>
        <w:pStyle w:val="Normal"/>
        <w:rPr>
          <w:b/>
          <w:sz w:val="24"/>
          <w:lang w:eastAsia="en-US"/>
        </w:rPr>
      </w:pPr>
      <w:r>
        <w:rPr>
          <w:b/>
          <w:sz w:val="24"/>
          <w:lang w:eastAsia="en-US"/>
        </w:rPr>
        <w:t>Meanwhile, in the oil sector, many of the profit-sharing or operating service agreements have met with poor technical results (with some relinquishments) in addition to a general dissatisfaction with the fiscal terms.</w:t>
      </w:r>
    </w:p>
    <w:p>
      <w:pPr>
        <w:pStyle w:val="Normal"/>
        <w:rPr>
          <w:b/>
          <w:sz w:val="24"/>
          <w:lang w:eastAsia="en-US"/>
        </w:rPr>
      </w:pPr>
      <w:r>
        <w:rPr>
          <w:b/>
          <w:sz w:val="24"/>
          <w:lang w:eastAsia="en-US"/>
        </w:rPr>
      </w:r>
    </w:p>
    <w:p>
      <w:pPr>
        <w:pStyle w:val="BodyText"/>
        <w:rPr>
          <w:lang w:eastAsia="en-US"/>
        </w:rPr>
      </w:pPr>
      <w:r>
        <w:rPr>
          <w:lang w:eastAsia="en-US"/>
        </w:rPr>
        <w:t>Nevertheless, most of the foreign companies operating in Venezuela will find it difficult to leave because most have sunk costs that are too large to walk away from, and they are unlikely to find buyers for their projects, foreclosing the most common exit strategy.</w:t>
      </w:r>
    </w:p>
    <w:p>
      <w:pPr>
        <w:pStyle w:val="Normal"/>
        <w:rPr>
          <w:sz w:val="24"/>
          <w:lang w:eastAsia="en-US"/>
        </w:rPr>
      </w:pPr>
      <w:r>
        <w:rPr>
          <w:sz w:val="24"/>
          <w:lang w:eastAsia="en-US"/>
        </w:rPr>
      </w:r>
    </w:p>
    <w:p>
      <w:pPr>
        <w:pStyle w:val="BodyText"/>
        <w:rPr>
          <w:lang w:eastAsia="en-US"/>
        </w:rPr>
      </w:pPr>
      <w:r>
        <w:rPr>
          <w:lang w:eastAsia="en-US"/>
        </w:rPr>
        <w:t>The existing profit sharing contracts appear to be more vulnerable to change, although without a specific contract analysis, it is difficult to say exactly what the net impact would be of the proposed changes in royalty (increase) and income tax (decrease). Assuming that existing contracts do come under pressure for renegotiation, which is likely.  There remains considerable confusion about the changes (as detailed above). Most companies have adopted a wait-and-see attitude coupled with very careful examination of their required investments.</w:t>
      </w:r>
    </w:p>
    <w:p>
      <w:pPr>
        <w:pStyle w:val="Normal"/>
        <w:rPr>
          <w:sz w:val="24"/>
          <w:lang w:eastAsia="en-US"/>
        </w:rPr>
      </w:pPr>
      <w:r>
        <w:rPr>
          <w:sz w:val="24"/>
          <w:lang w:eastAsia="en-US"/>
        </w:rPr>
      </w:r>
    </w:p>
    <w:p>
      <w:pPr>
        <w:pStyle w:val="Normal"/>
        <w:rPr>
          <w:color w:val="000000"/>
          <w:sz w:val="24"/>
        </w:rPr>
      </w:pPr>
      <w:r>
        <w:rPr>
          <w:sz w:val="24"/>
          <w:lang w:eastAsia="en-US"/>
        </w:rPr>
        <w:t>Regardless of what actually unfolds, the potential changes have introduced a further degree of uncertainty into the oil sector, effectively decreasing the “risk-adjusted” rate of return in an informal sense, if not also in a formal sense.</w:t>
      </w:r>
    </w:p>
    <w:p>
      <w:pPr>
        <w:pStyle w:val="Normal"/>
        <w:rPr>
          <w:color w:val="000000"/>
          <w:sz w:val="24"/>
          <w:lang w:eastAsia="en-US"/>
        </w:rPr>
      </w:pPr>
      <w:r>
        <w:rPr>
          <w:color w:val="000000"/>
          <w:sz w:val="24"/>
          <w:lang w:eastAsia="en-US"/>
        </w:rPr>
      </w:r>
    </w:p>
    <w:p>
      <w:pPr>
        <w:pStyle w:val="Subtitle"/>
        <w:numPr>
          <w:ilvl w:val="0"/>
          <w:numId w:val="17"/>
        </w:numPr>
        <w:jc w:val="start"/>
        <w:rPr>
          <w:b/>
          <w:color w:val="000000"/>
          <w:sz w:val="24"/>
        </w:rPr>
      </w:pPr>
      <w:r>
        <w:rPr>
          <w:b/>
          <w:color w:val="000000"/>
          <w:sz w:val="24"/>
        </w:rPr>
        <w:t>PDVSA and Chavez</w:t>
      </w:r>
    </w:p>
    <w:p>
      <w:pPr>
        <w:pStyle w:val="Subtitle"/>
        <w:jc w:val="start"/>
        <w:rPr>
          <w:b/>
          <w:color w:val="000000"/>
          <w:sz w:val="24"/>
        </w:rPr>
      </w:pPr>
      <w:r>
        <w:rPr>
          <w:b/>
          <w:color w:val="000000"/>
          <w:sz w:val="24"/>
        </w:rPr>
      </w:r>
    </w:p>
    <w:p>
      <w:pPr>
        <w:pStyle w:val="Normal"/>
        <w:rPr>
          <w:sz w:val="24"/>
        </w:rPr>
      </w:pPr>
      <w:r>
        <w:rPr>
          <w:sz w:val="24"/>
        </w:rPr>
        <w:t>Chavez has immense influence over PDVSA.  The Government owns PDVSA as sole shareholder.  The Minister of Energy and Mines represents the owner and chairs all General Company Assemblies.  There is no “balance of power” as such, with Chavez having complete power over all PDVSA board appointees.  PDVSA submits and justifies its plans in line with general Executive Branch goals and objectives.  Cabinet Ministers, especially Energy and Mines and Economy and Finance, rank them with other needs and try to fit PDVSA’s needs into the budget.  Ultimately Chavez signs off.</w:t>
      </w:r>
    </w:p>
    <w:p>
      <w:pPr>
        <w:pStyle w:val="Normal"/>
        <w:rPr>
          <w:sz w:val="24"/>
        </w:rPr>
      </w:pPr>
      <w:r>
        <w:rPr>
          <w:sz w:val="24"/>
        </w:rPr>
      </w:r>
    </w:p>
    <w:p>
      <w:pPr>
        <w:pStyle w:val="Normal"/>
        <w:rPr/>
      </w:pPr>
      <w:r>
        <w:rPr>
          <w:b/>
          <w:sz w:val="24"/>
        </w:rPr>
        <w:t>Obviously day-to-day activities and technical matters are handled by the professionals, but  enough observers have expressed concern about the interference by Chavez’ political allies to conclude that PDVSA’s relative autonomy and efficiency are in decline</w:t>
      </w:r>
      <w:r>
        <w:rPr>
          <w:sz w:val="24"/>
        </w:rPr>
        <w:t>. Chavez appears to have set very clear political goals and to some extent they may increasingly conflict with PDVSA’s professional traditions.  Chavez will try to keep the Golden Goose laying the eggs for as long as possible, but he is unpredictable.  He fired Hector Ciavaldini, ostensibly a close friend, from the chairmanship of PDVSA last year following Ciavaldini’s failure to lower production costs.</w:t>
      </w:r>
    </w:p>
    <w:p>
      <w:pPr>
        <w:pStyle w:val="Normal"/>
        <w:rPr>
          <w:sz w:val="24"/>
        </w:rPr>
      </w:pPr>
      <w:r>
        <w:rPr>
          <w:sz w:val="24"/>
        </w:rPr>
      </w:r>
    </w:p>
    <w:p>
      <w:pPr>
        <w:pStyle w:val="Normal"/>
        <w:rPr>
          <w:sz w:val="24"/>
        </w:rPr>
      </w:pPr>
      <w:r>
        <w:rPr>
          <w:sz w:val="24"/>
        </w:rPr>
        <w:t>The current head of PDVSA, General Lameda, has strong academic credentials and experience, but is seen as another Chavez crony. He wears military uniform and surrounds himself with military personnel, which has only further diminished the reputation of PDVSA.  Lameda also served in the Ministry of Finance and understands the “fiscal problem” faced by Chavez, that PDVSA is not generating enough revenue for the state.</w:t>
      </w:r>
    </w:p>
    <w:p>
      <w:pPr>
        <w:pStyle w:val="Normal"/>
        <w:rPr>
          <w:sz w:val="24"/>
        </w:rPr>
      </w:pPr>
      <w:r>
        <w:rPr>
          <w:sz w:val="24"/>
        </w:rPr>
      </w:r>
    </w:p>
    <w:p>
      <w:pPr>
        <w:pStyle w:val="Normal"/>
        <w:rPr/>
      </w:pPr>
      <w:r>
        <w:rPr>
          <w:sz w:val="24"/>
        </w:rPr>
        <w:t>As spelled out above, PDVSA is vital to Chavez’s economic ambitions for Venezuela.  He is exerting his influence over the organization to generate more revenue for the state</w:t>
      </w:r>
      <w:r>
        <w:rPr>
          <w:b/>
          <w:sz w:val="24"/>
        </w:rPr>
        <w:t xml:space="preserve">.  He believes that PDVSA has not “acted like a proper state oil company.” </w:t>
      </w:r>
      <w:r>
        <w:rPr>
          <w:sz w:val="24"/>
        </w:rPr>
        <w:t xml:space="preserve"> Specifically, its acquisition of overseas refineries have not been favorable to the Venezuelan treasury.  The discounted supply of crude to the overseas refineries have artificially constrained the fiscal income generated by PDVSA.</w:t>
      </w:r>
    </w:p>
    <w:p>
      <w:pPr>
        <w:pStyle w:val="Normal"/>
        <w:rPr>
          <w:sz w:val="24"/>
        </w:rPr>
      </w:pPr>
      <w:r>
        <w:rPr>
          <w:sz w:val="24"/>
        </w:rPr>
      </w:r>
    </w:p>
    <w:p>
      <w:pPr>
        <w:pStyle w:val="Subtitle"/>
        <w:jc w:val="start"/>
        <w:rPr>
          <w:i/>
          <w:i/>
          <w:color w:val="000000"/>
          <w:sz w:val="24"/>
        </w:rPr>
      </w:pPr>
      <w:r>
        <w:rPr>
          <w:i/>
          <w:color w:val="000000"/>
          <w:sz w:val="24"/>
        </w:rPr>
        <w:t>Diminished Independence</w:t>
      </w:r>
    </w:p>
    <w:p>
      <w:pPr>
        <w:pStyle w:val="Normal"/>
        <w:rPr>
          <w:b/>
          <w:i/>
          <w:i/>
          <w:color w:val="000000"/>
          <w:sz w:val="22"/>
          <w:lang w:eastAsia="en-US"/>
        </w:rPr>
      </w:pPr>
      <w:r>
        <w:rPr>
          <w:b/>
          <w:i/>
          <w:color w:val="000000"/>
          <w:sz w:val="22"/>
          <w:lang w:eastAsia="en-US"/>
        </w:rPr>
      </w:r>
    </w:p>
    <w:p>
      <w:pPr>
        <w:pStyle w:val="BodyText"/>
        <w:rPr>
          <w:b/>
          <w:lang w:eastAsia="en-US"/>
        </w:rPr>
      </w:pPr>
      <w:r>
        <w:rPr>
          <w:b/>
          <w:lang w:eastAsia="en-US"/>
        </w:rPr>
        <w:t>The Chavez administration and former Energy Minister Ali Rodriguez have restrained PDVSA’s independence. The state-owned company has faced three sets of problems:</w:t>
      </w:r>
    </w:p>
    <w:p>
      <w:pPr>
        <w:pStyle w:val="Normal"/>
        <w:rPr>
          <w:b/>
          <w:sz w:val="24"/>
          <w:lang w:eastAsia="en-US"/>
        </w:rPr>
      </w:pPr>
      <w:r>
        <w:rPr>
          <w:b/>
          <w:sz w:val="24"/>
          <w:lang w:eastAsia="en-US"/>
        </w:rPr>
      </w:r>
    </w:p>
    <w:p>
      <w:pPr>
        <w:pStyle w:val="Normal"/>
        <w:numPr>
          <w:ilvl w:val="0"/>
          <w:numId w:val="14"/>
        </w:numPr>
        <w:rPr>
          <w:sz w:val="24"/>
          <w:lang w:eastAsia="en-US"/>
        </w:rPr>
      </w:pPr>
      <w:r>
        <w:rPr>
          <w:sz w:val="24"/>
          <w:lang w:eastAsia="en-US"/>
        </w:rPr>
        <w:t>First, PDVSA has lost its ability to set policy. As noted, under Chávez and Rodríguez, oil policy has changed from aggressive production targets to production restraint aimed at supporting prices. This has disrupted the company’s business objectives as pursued during most of the 1990s.</w:t>
      </w:r>
    </w:p>
    <w:p>
      <w:pPr>
        <w:pStyle w:val="Normal"/>
        <w:rPr>
          <w:sz w:val="24"/>
          <w:lang w:eastAsia="en-US"/>
        </w:rPr>
      </w:pPr>
      <w:r>
        <w:rPr>
          <w:sz w:val="24"/>
          <w:lang w:eastAsia="en-US"/>
        </w:rPr>
      </w:r>
    </w:p>
    <w:p>
      <w:pPr>
        <w:pStyle w:val="Normal"/>
        <w:numPr>
          <w:ilvl w:val="0"/>
          <w:numId w:val="16"/>
        </w:numPr>
        <w:rPr>
          <w:sz w:val="24"/>
          <w:lang w:eastAsia="en-US"/>
        </w:rPr>
      </w:pPr>
      <w:r>
        <w:rPr>
          <w:sz w:val="24"/>
          <w:lang w:eastAsia="en-US"/>
        </w:rPr>
        <w:t>Second, the company has faced substantial managerial turmoil. It has had three presidents in three years— Roberto Mandini (a competent PDVSA senior manager), Héctor Ciavaldini (an obscure former middle oil executive close to Chávez) and Guaicaipuro Lameda (an active military officer with no experience in the oil industry). This has reduced the company’s coherence and confused its strategic vision. By contrast, Luis Giusti, Mandini’s predecessor and architect of the Apertura, presided over the company for almost six years.</w:t>
      </w:r>
    </w:p>
    <w:p>
      <w:pPr>
        <w:pStyle w:val="Normal"/>
        <w:rPr>
          <w:sz w:val="24"/>
          <w:lang w:eastAsia="en-US"/>
        </w:rPr>
      </w:pPr>
      <w:r>
        <w:rPr>
          <w:sz w:val="24"/>
          <w:lang w:eastAsia="en-US"/>
        </w:rPr>
      </w:r>
    </w:p>
    <w:p>
      <w:pPr>
        <w:pStyle w:val="Normal"/>
        <w:numPr>
          <w:ilvl w:val="0"/>
          <w:numId w:val="12"/>
        </w:numPr>
        <w:rPr>
          <w:sz w:val="24"/>
          <w:lang w:eastAsia="en-US"/>
        </w:rPr>
      </w:pPr>
      <w:r>
        <w:rPr>
          <w:sz w:val="24"/>
          <w:lang w:eastAsia="en-US"/>
        </w:rPr>
        <w:t>Third, the exodus of some middle and many senior executives, mostly as a result of Chávez’s repeated attacks upon the company’s meritocratic tradition, has deprived the company of very valuable human capital. Meanwhile, many of those who stayed are highly demoralized by the government’s interference (approximately 750 high executives have left since Giusti’s departure).</w:t>
      </w:r>
    </w:p>
    <w:p>
      <w:pPr>
        <w:pStyle w:val="Normal"/>
        <w:rPr>
          <w:sz w:val="24"/>
          <w:lang w:eastAsia="en-US"/>
        </w:rPr>
      </w:pPr>
      <w:r>
        <w:rPr>
          <w:sz w:val="24"/>
          <w:lang w:eastAsia="en-US"/>
        </w:rPr>
      </w:r>
    </w:p>
    <w:p>
      <w:pPr>
        <w:pStyle w:val="BodyText"/>
        <w:rPr>
          <w:i/>
          <w:i/>
        </w:rPr>
      </w:pPr>
      <w:r>
        <w:rPr>
          <w:i/>
        </w:rPr>
        <w:t>Deteriorating Professionalism</w:t>
      </w:r>
    </w:p>
    <w:p>
      <w:pPr>
        <w:pStyle w:val="BodyText"/>
        <w:rPr>
          <w:i/>
          <w:i/>
        </w:rPr>
      </w:pPr>
      <w:r>
        <w:rPr>
          <w:i/>
        </w:rPr>
      </w:r>
    </w:p>
    <w:p>
      <w:pPr>
        <w:pStyle w:val="BodyText"/>
        <w:rPr/>
      </w:pPr>
      <w:r>
        <w:rPr>
          <w:b/>
        </w:rPr>
        <w:t>A general perception in the industry today is that PDVSA lacks the professionalism it had a few years ago</w:t>
      </w:r>
      <w:r>
        <w:rPr/>
        <w:t>.  Working conditions within the oil industry have deteriorated, and many medium and high level executives have opted for early retirement.  Special retirement conditions were set to induce some retirements, but were amended due to the many people who took advantage of them.  Some experts believe that a policy of "friendship" has begun to supercede the traditional excellence and merit system. Rumors regarding political decisions about bonuses and retirement decisions are probably well founded.  Replacements in large measure have not been experienced employees, but rather employees who support Chavez to one degree or another.  The personnel shift continues, not only because the industry itself encourages it, but because economic conditions drive young well trained engineers and technicians to look for better conditions (economic and safety/security based) elsewhere, especially in the U.S.</w:t>
      </w:r>
    </w:p>
    <w:p>
      <w:pPr>
        <w:pStyle w:val="BodyText"/>
        <w:rPr/>
      </w:pPr>
      <w:r>
        <w:rPr/>
      </w:r>
    </w:p>
    <w:p>
      <w:pPr>
        <w:pStyle w:val="BodyText"/>
        <w:rPr>
          <w:i/>
          <w:i/>
        </w:rPr>
      </w:pPr>
      <w:r>
        <w:rPr>
          <w:i/>
        </w:rPr>
        <w:t>Scarce Investment Dollars</w:t>
      </w:r>
    </w:p>
    <w:p>
      <w:pPr>
        <w:pStyle w:val="BodyText"/>
        <w:rPr>
          <w:i/>
          <w:i/>
        </w:rPr>
      </w:pPr>
      <w:r>
        <w:rPr>
          <w:i/>
        </w:rPr>
      </w:r>
    </w:p>
    <w:p>
      <w:pPr>
        <w:pStyle w:val="BodyText"/>
        <w:rPr/>
      </w:pPr>
      <w:r>
        <w:rPr/>
        <w:t xml:space="preserve">The money required for PDVSA’s ambitious expansion projects makes foreign capital participation essential.  PDVSA’s internal operations, and even its privatization strategies, had gone largely untouched by the politicians of former regimes who feared to “kill the goose that lays the golden eggs.”  This was not always the case with its profits and cash flow, however.  Beginning as far back as 1983, and continuing to some degree to date, PDVSA must cash all but a minimal part of their dollar revenues in Bolivares at the Central Bank at a special “petroleum rate,” and buy back required dollars at the official exchange rate.  In 1998, oil prices fell and production was cut and the Administration forced PDVSA to pay a special US $4 billion dividend to its shareholder, the Government. With some variations this continues to date.  This practice has had the effect of decapitalizing the firm, and expansion projects are being stretched out.  However, PDVSA’s Presidents have repeatedly indicated that production cuts will come from PDVSA’s own production and not from the new partnerships. </w:t>
      </w:r>
    </w:p>
    <w:p>
      <w:pPr>
        <w:pStyle w:val="Normal"/>
        <w:rPr>
          <w:sz w:val="24"/>
        </w:rPr>
      </w:pPr>
      <w:r>
        <w:rPr>
          <w:sz w:val="24"/>
        </w:rPr>
      </w:r>
    </w:p>
    <w:p>
      <w:pPr>
        <w:pStyle w:val="BodyText"/>
        <w:rPr>
          <w:i/>
          <w:i/>
        </w:rPr>
      </w:pPr>
      <w:r>
        <w:rPr>
          <w:i/>
        </w:rPr>
        <w:t>Short-Term Outlook Poor for PDVSA</w:t>
      </w:r>
    </w:p>
    <w:p>
      <w:pPr>
        <w:pStyle w:val="Normal"/>
        <w:rPr>
          <w:i/>
          <w:i/>
          <w:sz w:val="24"/>
          <w:lang w:eastAsia="en-US"/>
        </w:rPr>
      </w:pPr>
      <w:r>
        <w:rPr>
          <w:i/>
          <w:sz w:val="24"/>
          <w:lang w:eastAsia="en-US"/>
        </w:rPr>
      </w:r>
    </w:p>
    <w:p>
      <w:pPr>
        <w:pStyle w:val="Normal"/>
        <w:rPr>
          <w:color w:val="000000"/>
          <w:sz w:val="24"/>
        </w:rPr>
      </w:pPr>
      <w:r>
        <w:rPr>
          <w:b/>
          <w:sz w:val="24"/>
          <w:lang w:eastAsia="en-US"/>
        </w:rPr>
        <w:t>Should these trends continue, PDVSA will become a more politicized and less efficient company, run by Chávez loyalists whose guidelines would be to serve the president — deliver as much income as possible — rather than sound business considerations</w:t>
      </w:r>
      <w:r>
        <w:rPr>
          <w:sz w:val="24"/>
          <w:lang w:eastAsia="en-US"/>
        </w:rPr>
        <w:t>. The choice of Silva as oil minister will do little to balance the needs of the local industry and overall production ambitions of PDVSA and is unlikely to retard some of the decay in the national oil company.  But much remains uncertain in the near term.</w:t>
      </w:r>
    </w:p>
    <w:p>
      <w:pPr>
        <w:pStyle w:val="Subtitle"/>
        <w:jc w:val="start"/>
        <w:rPr>
          <w:color w:val="000000"/>
          <w:sz w:val="24"/>
        </w:rPr>
      </w:pPr>
      <w:r>
        <w:rPr>
          <w:color w:val="000000"/>
          <w:sz w:val="24"/>
        </w:rPr>
      </w:r>
    </w:p>
    <w:p>
      <w:pPr>
        <w:pStyle w:val="Subtitle"/>
        <w:numPr>
          <w:ilvl w:val="0"/>
          <w:numId w:val="11"/>
        </w:numPr>
        <w:jc w:val="start"/>
        <w:rPr>
          <w:b/>
          <w:color w:val="000000"/>
          <w:sz w:val="24"/>
        </w:rPr>
      </w:pPr>
      <w:r>
        <w:rPr>
          <w:b/>
          <w:color w:val="000000"/>
          <w:sz w:val="24"/>
        </w:rPr>
        <w:t>Venezuelan Gas Sector- Regulatory and Political Conditions</w:t>
      </w:r>
    </w:p>
    <w:p>
      <w:pPr>
        <w:pStyle w:val="Subtitle"/>
        <w:jc w:val="start"/>
        <w:rPr>
          <w:b/>
          <w:color w:val="000000"/>
          <w:sz w:val="24"/>
        </w:rPr>
      </w:pPr>
      <w:r>
        <w:rPr>
          <w:b/>
          <w:color w:val="000000"/>
          <w:sz w:val="24"/>
        </w:rPr>
      </w:r>
    </w:p>
    <w:p>
      <w:pPr>
        <w:pStyle w:val="BodyText"/>
        <w:rPr>
          <w:i/>
          <w:i/>
        </w:rPr>
      </w:pPr>
      <w:r>
        <w:rPr>
          <w:i/>
        </w:rPr>
        <w:t>General Regulatory Conditions</w:t>
      </w:r>
    </w:p>
    <w:p>
      <w:pPr>
        <w:pStyle w:val="BodyText"/>
        <w:rPr>
          <w:i/>
          <w:i/>
        </w:rPr>
      </w:pPr>
      <w:r>
        <w:rPr>
          <w:i/>
        </w:rPr>
      </w:r>
    </w:p>
    <w:p>
      <w:pPr>
        <w:pStyle w:val="BodyText"/>
        <w:rPr/>
      </w:pPr>
      <w:r>
        <w:rPr/>
        <w:t xml:space="preserve">The greatest shortcoming in the legal environment concerns the quality of regulatory framework. Regulators are often badly trained and poorly equipped, as well as being under-staffed and under-paid. This has created the tendency for decisions to be more political than technical in origin. Investment projects have been subject to long and costly delays. </w:t>
      </w:r>
    </w:p>
    <w:p>
      <w:pPr>
        <w:pStyle w:val="Normal"/>
        <w:rPr/>
      </w:pPr>
      <w:r>
        <w:rPr/>
      </w:r>
    </w:p>
    <w:p>
      <w:pPr>
        <w:pStyle w:val="BodyText"/>
        <w:rPr/>
      </w:pPr>
      <w:r>
        <w:rPr/>
        <w:t>The Venezuelan political and business classes have gradually become more pro-foreign investment as the decade has progressed. However, market liberalization has generally been accepted with resignation rather than a real sense of enthusiasm. As a consequence, whilst legislation has paved the way for increased privatization, many planned sell-offs have been postponed and delayed due to a lack of conviction on behalf of the government</w:t>
      </w:r>
      <w:r>
        <w:rPr>
          <w:b/>
        </w:rPr>
        <w:t xml:space="preserve">. The outlook for the next few years suggests that Venezuela will continue to stumble towards an increasingly deregulated market. </w:t>
      </w:r>
      <w:r>
        <w:rPr/>
        <w:t>Legislation by the Constitutional Assembly promised a better framework for foreign investors in general, although clauses were added to the new constitution debarring investors from involvement in the oil sector, for example.</w:t>
      </w:r>
    </w:p>
    <w:p>
      <w:pPr>
        <w:pStyle w:val="Normal"/>
        <w:rPr>
          <w:sz w:val="24"/>
        </w:rPr>
      </w:pPr>
      <w:r>
        <w:rPr>
          <w:sz w:val="24"/>
        </w:rPr>
      </w:r>
    </w:p>
    <w:p>
      <w:pPr>
        <w:pStyle w:val="Normal"/>
        <w:rPr>
          <w:i/>
          <w:i/>
          <w:sz w:val="24"/>
        </w:rPr>
      </w:pPr>
      <w:r>
        <w:rPr>
          <w:i/>
          <w:sz w:val="24"/>
        </w:rPr>
        <w:t>Chavez Ambiguous on Role of Foreign Investment</w:t>
      </w:r>
    </w:p>
    <w:p>
      <w:pPr>
        <w:pStyle w:val="Normal"/>
        <w:rPr>
          <w:b/>
          <w:i/>
          <w:i/>
          <w:sz w:val="24"/>
        </w:rPr>
      </w:pPr>
      <w:r>
        <w:rPr>
          <w:b/>
          <w:i/>
          <w:sz w:val="24"/>
        </w:rPr>
      </w:r>
    </w:p>
    <w:p>
      <w:pPr>
        <w:pStyle w:val="Normal"/>
        <w:rPr/>
      </w:pPr>
      <w:r>
        <w:rPr>
          <w:b/>
          <w:sz w:val="24"/>
        </w:rPr>
        <w:t>The Chavez regime´s attitude to foreign investment is ambivalent</w:t>
      </w:r>
      <w:r>
        <w:rPr>
          <w:sz w:val="24"/>
        </w:rPr>
        <w:t>. A constitutional clause was endorsed by the Constitutional Assembly in November 1999 preventing the sale of any shares in the state-owned oil giant Petroleos de Venezuela, along with another providing for the retention of government control over the oil industry, except in those cases where the national interest is served by private sector participation. This move was later overturned following pressure from pro-private investment ministers - the new wording allowed ´flexibility in the treatment of joint ventures abroad´ - but the investors will remain wary of the impetus behind the initial decision.</w:t>
      </w:r>
    </w:p>
    <w:p>
      <w:pPr>
        <w:pStyle w:val="Normal"/>
        <w:rPr>
          <w:sz w:val="24"/>
        </w:rPr>
      </w:pPr>
      <w:r>
        <w:rPr>
          <w:sz w:val="24"/>
        </w:rPr>
      </w:r>
    </w:p>
    <w:p>
      <w:pPr>
        <w:pStyle w:val="Normal"/>
        <w:rPr>
          <w:i/>
          <w:i/>
          <w:sz w:val="24"/>
        </w:rPr>
      </w:pPr>
      <w:r>
        <w:rPr>
          <w:i/>
          <w:sz w:val="24"/>
        </w:rPr>
        <w:t>Energy Regulation</w:t>
      </w:r>
    </w:p>
    <w:p>
      <w:pPr>
        <w:pStyle w:val="BodyText"/>
        <w:rPr>
          <w:i/>
          <w:i/>
          <w:sz w:val="24"/>
        </w:rPr>
      </w:pPr>
      <w:r>
        <w:rPr>
          <w:i/>
          <w:sz w:val="24"/>
        </w:rPr>
      </w:r>
    </w:p>
    <w:p>
      <w:pPr>
        <w:pStyle w:val="Normal"/>
        <w:rPr/>
      </w:pPr>
      <w:r>
        <w:rPr>
          <w:color w:val="000000"/>
          <w:sz w:val="24"/>
        </w:rPr>
        <w:t>The Ministry of Energy and Mines and the Ministry of Finance set and approve all regulations, tariffs, and service station dealer margins.  Not only do they set them but they handle the auditing as well.  For example: no well can be drilled without a specific Ministry permit; well production is audited by Ministry supervisors.  Another example: gasoline pump prices, dealers’ take, transportation costs are all set by the Ministry.</w:t>
      </w:r>
      <w:r>
        <w:rPr>
          <w:sz w:val="24"/>
        </w:rPr>
        <w:t xml:space="preserve"> </w:t>
      </w:r>
    </w:p>
    <w:p>
      <w:pPr>
        <w:pStyle w:val="Normal"/>
        <w:rPr>
          <w:sz w:val="24"/>
        </w:rPr>
      </w:pPr>
      <w:r>
        <w:rPr>
          <w:sz w:val="24"/>
        </w:rPr>
      </w:r>
    </w:p>
    <w:p>
      <w:pPr>
        <w:pStyle w:val="Normal"/>
        <w:rPr>
          <w:i/>
          <w:i/>
          <w:sz w:val="24"/>
        </w:rPr>
      </w:pPr>
      <w:r>
        <w:rPr>
          <w:i/>
          <w:sz w:val="24"/>
        </w:rPr>
        <w:t>Transparency of Regulation</w:t>
      </w:r>
    </w:p>
    <w:p>
      <w:pPr>
        <w:pStyle w:val="Normal"/>
        <w:rPr>
          <w:sz w:val="24"/>
        </w:rPr>
      </w:pPr>
      <w:r>
        <w:rPr>
          <w:sz w:val="24"/>
        </w:rPr>
        <w:t xml:space="preserve"> </w:t>
      </w:r>
    </w:p>
    <w:p>
      <w:pPr>
        <w:pStyle w:val="Normal"/>
        <w:rPr>
          <w:sz w:val="24"/>
        </w:rPr>
      </w:pPr>
      <w:r>
        <w:rPr>
          <w:sz w:val="24"/>
        </w:rPr>
        <w:t xml:space="preserve">Regarding a transparent regulatory and tariff mechanism: as the above description indicates, there is a mechanism but it depends completely on what the Ministries and the Executive Branch believe it should be.  As far as we were able to discover, in the energy area the Ministry of Energy and Mines has the final say and the National Assembly doesn't get involved.  In some cases the Energy Ministry’s position may require an endorsement from the Finance Ministry for budget purposes. </w:t>
      </w:r>
    </w:p>
    <w:p>
      <w:pPr>
        <w:pStyle w:val="Normal"/>
        <w:jc w:val="both"/>
        <w:rPr>
          <w:sz w:val="24"/>
          <w:u w:val="single"/>
        </w:rPr>
      </w:pPr>
      <w:r>
        <w:rPr>
          <w:sz w:val="24"/>
          <w:u w:val="single"/>
        </w:rPr>
      </w:r>
    </w:p>
    <w:p>
      <w:pPr>
        <w:pStyle w:val="Subtitle"/>
        <w:jc w:val="start"/>
        <w:rPr>
          <w:sz w:val="24"/>
        </w:rPr>
      </w:pPr>
      <w:r>
        <w:rPr>
          <w:sz w:val="24"/>
        </w:rPr>
        <w:t>In the specific case of gas tariffs, decisions are made by the Executive Branch based on submissions from the Minister of Energy and Mines and PDVSA's proposals.</w:t>
      </w:r>
    </w:p>
    <w:p>
      <w:pPr>
        <w:pStyle w:val="Subtitle"/>
        <w:jc w:val="start"/>
        <w:rPr>
          <w:sz w:val="24"/>
        </w:rPr>
      </w:pPr>
      <w:r>
        <w:rPr>
          <w:sz w:val="24"/>
        </w:rPr>
      </w:r>
    </w:p>
    <w:p>
      <w:pPr>
        <w:pStyle w:val="Subtitle"/>
        <w:jc w:val="start"/>
        <w:rPr>
          <w:i/>
          <w:i/>
          <w:sz w:val="24"/>
        </w:rPr>
      </w:pPr>
      <w:r>
        <w:rPr>
          <w:i/>
          <w:sz w:val="24"/>
        </w:rPr>
        <w:t>Gas and the New Hydrocarbons Law</w:t>
      </w:r>
    </w:p>
    <w:p>
      <w:pPr>
        <w:pStyle w:val="Subtitle"/>
        <w:jc w:val="start"/>
        <w:rPr>
          <w:i/>
          <w:i/>
          <w:sz w:val="24"/>
        </w:rPr>
      </w:pPr>
      <w:r>
        <w:rPr>
          <w:i/>
          <w:sz w:val="24"/>
        </w:rPr>
      </w:r>
    </w:p>
    <w:p>
      <w:pPr>
        <w:pStyle w:val="Subtitle"/>
        <w:jc w:val="start"/>
        <w:rPr>
          <w:color w:val="000000"/>
          <w:sz w:val="24"/>
        </w:rPr>
      </w:pPr>
      <w:r>
        <w:rPr>
          <w:color w:val="000000"/>
          <w:sz w:val="24"/>
        </w:rPr>
        <w:t>Gas tariffs and regulation will be addressed in the new Hydrocarbons Law, which will establish a gas regulator within the Ministry of Energy and Mines.  The gas regulator ENERGAS, will be strongly sensitive to the Chavez agenda and have little meaningful independence or transparency.</w:t>
      </w:r>
    </w:p>
    <w:p>
      <w:pPr>
        <w:pStyle w:val="Subtitle"/>
        <w:jc w:val="start"/>
        <w:rPr>
          <w:color w:val="000000"/>
          <w:sz w:val="24"/>
        </w:rPr>
      </w:pPr>
      <w:r>
        <w:rPr>
          <w:color w:val="000000"/>
          <w:sz w:val="24"/>
        </w:rPr>
      </w:r>
    </w:p>
    <w:p>
      <w:pPr>
        <w:pStyle w:val="Subtitle"/>
        <w:jc w:val="start"/>
        <w:rPr/>
      </w:pPr>
      <w:r>
        <w:rPr>
          <w:b/>
          <w:color w:val="000000"/>
          <w:sz w:val="24"/>
        </w:rPr>
        <w:t>It is important to note that the question of gas tariffs are seen as a low priority by the Chavez government, which views oil exports as the easiest and most lucrative source of revenue for the state.  The all-encompassing goal of expanded fiscal returns from energy production and exports  centers around oil.</w:t>
      </w:r>
      <w:r>
        <w:rPr>
          <w:color w:val="000000"/>
          <w:sz w:val="24"/>
        </w:rPr>
        <w:t xml:space="preserve">   Even if Chavez imposed punitive tariffs on gas, it would not generate as much revenue as oil.</w:t>
      </w:r>
    </w:p>
    <w:p>
      <w:pPr>
        <w:pStyle w:val="Subtitle"/>
        <w:jc w:val="start"/>
        <w:rPr>
          <w:color w:val="000000"/>
          <w:sz w:val="24"/>
        </w:rPr>
      </w:pPr>
      <w:r>
        <w:rPr>
          <w:color w:val="000000"/>
          <w:sz w:val="24"/>
        </w:rPr>
      </w:r>
    </w:p>
    <w:p>
      <w:pPr>
        <w:pStyle w:val="Subtitle"/>
        <w:jc w:val="start"/>
        <w:rPr>
          <w:color w:val="000000"/>
          <w:sz w:val="24"/>
        </w:rPr>
      </w:pPr>
      <w:r>
        <w:rPr>
          <w:color w:val="000000"/>
          <w:sz w:val="24"/>
        </w:rPr>
        <w:t>PDVSA would like to see gas tariffs structured around integrated operations, with single tariff structures for both gas exploitation and transportation.  The Ministry of Energy and Mines would like to see tariffs on a standalone basis, which reflects their desire to keep upstream production separate from downstream.  Chavez will insist on avoiding cross-subsidization of tariffs in integrated projects which would produce a lower revenue stream for the state than stand alone tariffs.</w:t>
      </w:r>
    </w:p>
    <w:p>
      <w:pPr>
        <w:pStyle w:val="Subtitle"/>
        <w:jc w:val="start"/>
        <w:rPr>
          <w:color w:val="000000"/>
          <w:sz w:val="24"/>
        </w:rPr>
      </w:pPr>
      <w:r>
        <w:rPr>
          <w:color w:val="000000"/>
          <w:sz w:val="24"/>
        </w:rPr>
      </w:r>
    </w:p>
    <w:p>
      <w:pPr>
        <w:pStyle w:val="Subtitle"/>
        <w:jc w:val="start"/>
        <w:rPr/>
      </w:pPr>
      <w:r>
        <w:rPr>
          <w:b/>
          <w:sz w:val="24"/>
        </w:rPr>
        <w:t>Our sources report that gas tariffs will probably be separated out along the chain in the new HydroCarbons law</w:t>
      </w:r>
      <w:r>
        <w:rPr>
          <w:sz w:val="24"/>
        </w:rPr>
        <w:t>.  PDVSA plans to increase the supply of gas to the local market through the negotiation of price formulas to encourage the commercial production of associated gas with companies working under operating agreements.  A team of representatives from the Ministry of Energy and Mines are working together to develop transmission and distribution tariffs that would be regulated by ENERGAS under profit criteria that did not compromise the customer’s ability to pay.</w:t>
      </w:r>
    </w:p>
    <w:p>
      <w:pPr>
        <w:pStyle w:val="Subtitle"/>
        <w:jc w:val="start"/>
        <w:rPr>
          <w:sz w:val="24"/>
        </w:rPr>
      </w:pPr>
      <w:r>
        <w:rPr>
          <w:sz w:val="24"/>
        </w:rPr>
      </w:r>
    </w:p>
    <w:p>
      <w:pPr>
        <w:pStyle w:val="Subtitle"/>
        <w:jc w:val="start"/>
        <w:rPr/>
      </w:pPr>
      <w:r>
        <w:rPr>
          <w:b/>
          <w:sz w:val="24"/>
        </w:rPr>
        <w:t>ENERGAS is not yet a functioning entity, operating presently without a structure or budget.</w:t>
      </w:r>
      <w:r>
        <w:rPr>
          <w:sz w:val="24"/>
        </w:rPr>
        <w:t xml:space="preserve">  Eventually the regulator will be responsible for everything concerning permits, prices and tariffs, as well as overseeing supervision of transport activities, storage, distribution and the marketing activities in the sector.  ENERGAS is a part of the Ministry of Energy and Mines and has little real independence.</w:t>
      </w:r>
    </w:p>
    <w:p>
      <w:pPr>
        <w:pStyle w:val="Subtitle"/>
        <w:jc w:val="start"/>
        <w:rPr>
          <w:sz w:val="24"/>
        </w:rPr>
      </w:pPr>
      <w:r>
        <w:rPr>
          <w:sz w:val="24"/>
        </w:rPr>
      </w:r>
    </w:p>
    <w:p>
      <w:pPr>
        <w:pStyle w:val="Subtitle"/>
        <w:jc w:val="start"/>
        <w:rPr>
          <w:i/>
          <w:i/>
          <w:sz w:val="24"/>
        </w:rPr>
      </w:pPr>
      <w:r>
        <w:rPr>
          <w:i/>
          <w:sz w:val="24"/>
        </w:rPr>
        <w:t>Gas Investment Outlook</w:t>
      </w:r>
    </w:p>
    <w:p>
      <w:pPr>
        <w:pStyle w:val="Subtitle"/>
        <w:jc w:val="start"/>
        <w:rPr>
          <w:i/>
          <w:i/>
          <w:sz w:val="24"/>
        </w:rPr>
      </w:pPr>
      <w:r>
        <w:rPr>
          <w:i/>
          <w:sz w:val="24"/>
        </w:rPr>
      </w:r>
    </w:p>
    <w:p>
      <w:pPr>
        <w:pStyle w:val="Normal"/>
        <w:rPr>
          <w:sz w:val="24"/>
          <w:lang w:eastAsia="en-US"/>
        </w:rPr>
      </w:pPr>
      <w:r>
        <w:rPr>
          <w:sz w:val="24"/>
          <w:lang w:eastAsia="en-US"/>
        </w:rPr>
        <w:t>The government will continue to push investment in the gas sector, although export potential is challenged and there is little market development domestically to absorb substantial investment and the anticipated required returns.</w:t>
      </w:r>
    </w:p>
    <w:p>
      <w:pPr>
        <w:pStyle w:val="Normal"/>
        <w:rPr>
          <w:sz w:val="24"/>
          <w:lang w:eastAsia="en-US"/>
        </w:rPr>
      </w:pPr>
      <w:r>
        <w:rPr>
          <w:sz w:val="24"/>
          <w:lang w:eastAsia="en-US"/>
        </w:rPr>
      </w:r>
    </w:p>
    <w:p>
      <w:pPr>
        <w:pStyle w:val="Normal"/>
        <w:rPr/>
      </w:pPr>
      <w:r>
        <w:rPr>
          <w:sz w:val="24"/>
        </w:rPr>
        <w:t xml:space="preserve">In December 2000, PDVSA indicated that the pricing policy for the 11 licenses the Government plans to award to explore and exploit potential non-associated gas will be ready in January 2001.  </w:t>
      </w:r>
      <w:r>
        <w:rPr>
          <w:b/>
          <w:sz w:val="24"/>
        </w:rPr>
        <w:t>Gas bids scheduled originally for mid-late 2000 were set back to be part of the 11 licenses to be auctioned in January.</w:t>
      </w:r>
      <w:r>
        <w:rPr>
          <w:sz w:val="24"/>
        </w:rPr>
        <w:t xml:space="preserve">  Further delays to this schedule cannot be ruled out, given the uncertainty over the Hydrocarbons Law and the history of past delays and problems.</w:t>
      </w:r>
    </w:p>
    <w:p>
      <w:pPr>
        <w:pStyle w:val="Normal"/>
        <w:rPr>
          <w:sz w:val="24"/>
        </w:rPr>
      </w:pPr>
      <w:r>
        <w:rPr>
          <w:sz w:val="24"/>
        </w:rPr>
      </w:r>
    </w:p>
    <w:p>
      <w:pPr>
        <w:pStyle w:val="Normal"/>
        <w:rPr>
          <w:i/>
          <w:i/>
          <w:sz w:val="24"/>
        </w:rPr>
      </w:pPr>
      <w:r>
        <w:rPr>
          <w:i/>
          <w:sz w:val="24"/>
        </w:rPr>
        <w:t>Domestic Interests Favored</w:t>
      </w:r>
    </w:p>
    <w:p>
      <w:pPr>
        <w:pStyle w:val="Normal"/>
        <w:rPr>
          <w:i/>
          <w:i/>
          <w:sz w:val="24"/>
        </w:rPr>
      </w:pPr>
      <w:r>
        <w:rPr>
          <w:i/>
          <w:sz w:val="24"/>
        </w:rPr>
      </w:r>
    </w:p>
    <w:p>
      <w:pPr>
        <w:pStyle w:val="Normal"/>
        <w:rPr/>
      </w:pPr>
      <w:r>
        <w:rPr>
          <w:sz w:val="24"/>
        </w:rPr>
        <w:t xml:space="preserve">Chávez has announced a major natural gas initiative.  The 3.3 billion US $ project will drill 530 gas wells, repair and upgrade another 290, and build transmission systems to handle the production. PDVSA foresees US $10 billion in gas projects over the next 20 years, and in line with this outlook, PDVSA and the Ministry of Energy and Mines have been reviewing gas project bidding conditions in order to guarantee that national capital participates in the process. </w:t>
      </w:r>
    </w:p>
    <w:p>
      <w:pPr>
        <w:pStyle w:val="Normal"/>
        <w:rPr>
          <w:sz w:val="24"/>
        </w:rPr>
      </w:pPr>
      <w:r>
        <w:rPr>
          <w:sz w:val="24"/>
        </w:rPr>
      </w:r>
    </w:p>
    <w:p>
      <w:pPr>
        <w:pStyle w:val="Normal"/>
        <w:rPr/>
      </w:pPr>
      <w:r>
        <w:rPr>
          <w:b/>
          <w:sz w:val="24"/>
        </w:rPr>
        <w:t>According to former Minister of Energy and Mines Alí Rodríguez, the gas process industrialization will be different from previous processes, as it will be aimed at a higher domestic capital participation.</w:t>
      </w:r>
      <w:r>
        <w:rPr>
          <w:sz w:val="24"/>
        </w:rPr>
        <w:t xml:space="preserve">  Regarding conditions, statements by all involved officials have insisted that new contracts should place more importance on the owner (Venezuela), and have a greater participation of Venezuelan capital and of the State of Anzoátegui, where the above-mentioned major initiative will take place.</w:t>
      </w:r>
    </w:p>
    <w:p>
      <w:pPr>
        <w:pStyle w:val="Normal"/>
        <w:rPr>
          <w:sz w:val="24"/>
        </w:rPr>
      </w:pPr>
      <w:r>
        <w:rPr>
          <w:sz w:val="24"/>
        </w:rPr>
      </w:r>
    </w:p>
    <w:p>
      <w:pPr>
        <w:pStyle w:val="Normal"/>
        <w:rPr>
          <w:i/>
          <w:i/>
          <w:sz w:val="24"/>
        </w:rPr>
      </w:pPr>
      <w:r>
        <w:rPr>
          <w:i/>
          <w:sz w:val="24"/>
        </w:rPr>
        <w:t>PDVSA/Ministry Clashes</w:t>
      </w:r>
    </w:p>
    <w:p>
      <w:pPr>
        <w:pStyle w:val="Normal"/>
        <w:jc w:val="both"/>
        <w:rPr>
          <w:i/>
          <w:i/>
          <w:sz w:val="24"/>
        </w:rPr>
      </w:pPr>
      <w:r>
        <w:rPr>
          <w:i/>
          <w:sz w:val="24"/>
        </w:rPr>
      </w:r>
    </w:p>
    <w:p>
      <w:pPr>
        <w:pStyle w:val="Subtitle"/>
        <w:jc w:val="start"/>
        <w:rPr>
          <w:sz w:val="24"/>
        </w:rPr>
      </w:pPr>
      <w:r>
        <w:rPr>
          <w:sz w:val="24"/>
        </w:rPr>
        <w:t>PDVSA and the Ministry of Energy and Mines have clashed repeatedly not only on the question of gas tariffs, but also on the overall handling of the opening of gas exploration, production, and transportation.</w:t>
      </w:r>
    </w:p>
    <w:p>
      <w:pPr>
        <w:pStyle w:val="Subtitle"/>
        <w:jc w:val="start"/>
        <w:rPr>
          <w:sz w:val="24"/>
        </w:rPr>
      </w:pPr>
      <w:r>
        <w:rPr>
          <w:sz w:val="24"/>
        </w:rPr>
      </w:r>
    </w:p>
    <w:p>
      <w:pPr>
        <w:pStyle w:val="Subtitle"/>
        <w:jc w:val="start"/>
        <w:rPr/>
      </w:pPr>
      <w:r>
        <w:rPr>
          <w:b/>
          <w:sz w:val="24"/>
        </w:rPr>
        <w:t xml:space="preserve">Bidding rounds for exploration and production of gas field contracts have been repeatedly delayed by infighting between PDVSA and the Energy Ministry.  The primary source of conflict has been over who should organize the process.  </w:t>
      </w:r>
      <w:r>
        <w:rPr>
          <w:sz w:val="24"/>
        </w:rPr>
        <w:t xml:space="preserve">The growing influence of Chavez and the Energy Ministry over PDVSA suggests that Chavez will have his way.  Yet PDVSA can influence the process, because Chavez and the Energy Ministry lack the expertise to run the bids and are unwilling to bring in foreign expertise. No areas have yet been submitted for an exploration bid, but an auction is expected next year.  </w:t>
      </w:r>
    </w:p>
    <w:p>
      <w:pPr>
        <w:pStyle w:val="Subtitle"/>
        <w:jc w:val="start"/>
        <w:rPr>
          <w:sz w:val="24"/>
        </w:rPr>
      </w:pPr>
      <w:r>
        <w:rPr>
          <w:sz w:val="24"/>
        </w:rPr>
      </w:r>
    </w:p>
    <w:p>
      <w:pPr>
        <w:pStyle w:val="Subtitle"/>
        <w:jc w:val="start"/>
        <w:rPr>
          <w:rFonts w:ascii="Garamond" w:hAnsi="Garamond" w:eastAsia="Garamond" w:cs="Garamond"/>
          <w:color w:val="000080"/>
          <w:sz w:val="28"/>
        </w:rPr>
      </w:pPr>
      <w:r>
        <w:rPr>
          <w:rFonts w:eastAsia="Garamond" w:cs="Garamond" w:ascii="Garamond" w:hAnsi="Garamond"/>
          <w:color w:val="000080"/>
          <w:sz w:val="28"/>
        </w:rPr>
        <w:t xml:space="preserve"> </w:t>
      </w:r>
    </w:p>
    <w:sectPr>
      <w:headerReference w:type="default" r:id="rId4"/>
      <w:headerReference w:type="first" r:id="rId5"/>
      <w:footerReference w:type="default" r:id="rId6"/>
      <w:footerReference w:type="first" r:id="rId7"/>
      <w:type w:val="nextPage"/>
      <w:pgSz w:w="12240" w:h="15840"/>
      <w:pgMar w:left="1440" w:right="1440" w:gutter="0" w:header="576"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Tahoma">
    <w:charset w:val="00" w:characterSet="windows-1252"/>
    <w:family w:val="swiss"/>
    <w:pitch w:val="variable"/>
  </w:font>
  <w:font w:name="Times-BoldItalic">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980"/>
      <w:numFmt w:val="decimal"/>
      <w:lvlText w:val="%1"/>
      <w:lvlJc w:val="start"/>
      <w:pPr>
        <w:tabs>
          <w:tab w:val="num" w:pos="3600"/>
        </w:tabs>
        <w:ind w:start="3600" w:hanging="3600"/>
      </w:pPr>
      <w:rPr/>
    </w:lvl>
  </w:abstractNum>
  <w:abstractNum w:abstractNumId="3">
    <w:lvl w:ilvl="0">
      <w:start w:val="1986"/>
      <w:numFmt w:val="decimal"/>
      <w:lvlText w:val="%1"/>
      <w:lvlJc w:val="start"/>
      <w:pPr>
        <w:tabs>
          <w:tab w:val="num" w:pos="3600"/>
        </w:tabs>
        <w:ind w:start="3600" w:hanging="3600"/>
      </w:pPr>
      <w:rPr/>
    </w:lvl>
  </w:abstractNum>
  <w:abstractNum w:abstractNumId="4">
    <w:lvl w:ilvl="0">
      <w:start w:val="1995"/>
      <w:numFmt w:val="decimal"/>
      <w:lvlText w:val="%1"/>
      <w:lvlJc w:val="start"/>
      <w:pPr>
        <w:tabs>
          <w:tab w:val="num" w:pos="3600"/>
        </w:tabs>
        <w:ind w:start="3600" w:hanging="360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720"/>
        </w:tabs>
        <w:ind w:start="720" w:hanging="720"/>
      </w:pPr>
      <w:rPr>
        <w:color w:val="000000"/>
      </w:rPr>
    </w:lvl>
  </w:abstractNum>
  <w:abstractNum w:abstractNumId="11">
    <w:lvl w:ilvl="0">
      <w:start w:val="3"/>
      <w:numFmt w:val="decimal"/>
      <w:lvlText w:val="%1."/>
      <w:lvlJc w:val="start"/>
      <w:pPr>
        <w:tabs>
          <w:tab w:val="num" w:pos="720"/>
        </w:tabs>
        <w:ind w:start="720" w:hanging="72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720"/>
        </w:tabs>
        <w:ind w:start="720" w:hanging="72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3"/>
      <w:numFmt w:val="decimal"/>
      <w:lvlText w:val="%1."/>
      <w:lvlJc w:val="start"/>
      <w:pPr>
        <w:tabs>
          <w:tab w:val="num" w:pos="360"/>
        </w:tabs>
        <w:ind w:start="360" w:hanging="360"/>
      </w:pPr>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ind w:hanging="0" w:start="720" w:end="0"/>
      <w:outlineLvl w:val="4"/>
    </w:pPr>
    <w:rPr>
      <w:sz w:val="24"/>
    </w:rPr>
  </w:style>
  <w:style w:type="paragraph" w:styleId="Heading6">
    <w:name w:val="heading 6"/>
    <w:basedOn w:val="Normal"/>
    <w:next w:val="Normal"/>
    <w:qFormat/>
    <w:pPr>
      <w:keepNext w:val="true"/>
      <w:numPr>
        <w:ilvl w:val="5"/>
        <w:numId w:val="1"/>
      </w:numPr>
      <w:ind w:hanging="0" w:start="360" w:end="0"/>
      <w:outlineLvl w:val="5"/>
    </w:pPr>
    <w:rPr>
      <w:b/>
      <w:i/>
      <w:sz w:val="24"/>
    </w:rPr>
  </w:style>
  <w:style w:type="paragraph" w:styleId="Heading7">
    <w:name w:val="heading 7"/>
    <w:basedOn w:val="Normal"/>
    <w:next w:val="Normal"/>
    <w:qFormat/>
    <w:pPr>
      <w:keepNext w:val="true"/>
      <w:numPr>
        <w:ilvl w:val="6"/>
        <w:numId w:val="1"/>
      </w:numPr>
      <w:ind w:hanging="0" w:start="360" w:end="0"/>
      <w:outlineLvl w:val="6"/>
    </w:pPr>
    <w:rPr>
      <w:sz w:val="24"/>
      <w:u w:val="single"/>
    </w:rPr>
  </w:style>
  <w:style w:type="paragraph" w:styleId="Heading8">
    <w:name w:val="heading 8"/>
    <w:basedOn w:val="Normal"/>
    <w:next w:val="Normal"/>
    <w:qFormat/>
    <w:pPr>
      <w:keepNext w:val="true"/>
      <w:numPr>
        <w:ilvl w:val="7"/>
        <w:numId w:val="1"/>
      </w:numPr>
      <w:ind w:hanging="0" w:start="720" w:end="0"/>
      <w:outlineLvl w:val="7"/>
    </w:pPr>
    <w:rPr>
      <w:i/>
      <w:sz w:val="24"/>
    </w:rPr>
  </w:style>
  <w:style w:type="paragraph" w:styleId="Heading9">
    <w:name w:val="heading 9"/>
    <w:basedOn w:val="Normal"/>
    <w:next w:val="Normal"/>
    <w:qFormat/>
    <w:pPr>
      <w:keepNext w:val="true"/>
      <w:numPr>
        <w:ilvl w:val="8"/>
        <w:numId w:val="1"/>
      </w:numPr>
      <w:ind w:hanging="0" w:start="2880" w:end="0"/>
      <w:outlineLvl w:val="8"/>
    </w:pPr>
    <w:rPr>
      <w:rFonts w:ascii="Garamond" w:hAnsi="Garamond" w:cs="Garamond"/>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sz w:val="16"/>
    </w:rPr>
  </w:style>
  <w:style w:type="character" w:styleId="WW8Num13z0">
    <w:name w:val="WW8Num13z0"/>
    <w:qFormat/>
    <w:rPr/>
  </w:style>
  <w:style w:type="character" w:styleId="WW8Num14z0">
    <w:name w:val="WW8Num14z0"/>
    <w:qFormat/>
    <w:rPr>
      <w:rFonts w:ascii="Symbol" w:hAnsi="Symbol" w:cs="Symbol"/>
      <w:color w:val="auto"/>
      <w:sz w:val="28"/>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color w:val="auto"/>
      <w:sz w:val="28"/>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color w:val="auto"/>
      <w:sz w:val="28"/>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color w:val="auto"/>
      <w:sz w:val="28"/>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Wingdings" w:hAnsi="Wingdings" w:cs="Wingdings"/>
      <w:sz w:val="16"/>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color w:val="000000"/>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rFonts w:ascii="Symbol" w:hAnsi="Symbol" w:cs="Symbol"/>
      <w:color w:val="auto"/>
      <w:sz w:val="28"/>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rFonts w:ascii="Symbol" w:hAnsi="Symbol" w:cs="Symbol"/>
      <w:color w:val="auto"/>
      <w:sz w:val="28"/>
    </w:rPr>
  </w:style>
  <w:style w:type="character" w:styleId="WW8Num75z0">
    <w:name w:val="WW8Num75z0"/>
    <w:qFormat/>
    <w:rPr>
      <w:rFonts w:ascii="Symbol" w:hAnsi="Symbol" w:cs="Symbol"/>
      <w:color w:val="auto"/>
      <w:sz w:val="28"/>
    </w:rPr>
  </w:style>
  <w:style w:type="character" w:styleId="WW8Num76z0">
    <w:name w:val="WW8Num76z0"/>
    <w:qFormat/>
    <w:rPr>
      <w:rFonts w:ascii="Symbol" w:hAnsi="Symbol" w:cs="Symbol"/>
    </w:rPr>
  </w:style>
  <w:style w:type="character" w:styleId="WW8Num77z0">
    <w:name w:val="WW8Num77z0"/>
    <w:qFormat/>
    <w:rPr>
      <w:rFonts w:ascii="Wingdings" w:hAnsi="Wingdings" w:cs="Wingdings"/>
      <w:sz w:val="16"/>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style>
  <w:style w:type="character" w:styleId="WW8Num81z0">
    <w:name w:val="WW8Num81z0"/>
    <w:qFormat/>
    <w:rPr>
      <w:rFonts w:ascii="Symbol" w:hAnsi="Symbol" w:cs="Symbol"/>
      <w:color w:val="auto"/>
      <w:sz w:val="28"/>
    </w:rPr>
  </w:style>
  <w:style w:type="character" w:styleId="WW8Num82z0">
    <w:name w:val="WW8Num82z0"/>
    <w:qFormat/>
    <w:rPr/>
  </w:style>
  <w:style w:type="character" w:styleId="WW8Num83z0">
    <w:name w:val="WW8Num83z0"/>
    <w:qFormat/>
    <w:rPr>
      <w:b/>
      <w:i/>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rFonts w:ascii="Symbol" w:hAnsi="Symbol" w:cs="Symbol"/>
      <w:color w:val="auto"/>
      <w:sz w:val="28"/>
    </w:rPr>
  </w:style>
  <w:style w:type="character" w:styleId="WW8Num89z0">
    <w:name w:val="WW8Num89z0"/>
    <w:qFormat/>
    <w:rPr>
      <w:rFonts w:ascii="Wingdings" w:hAnsi="Wingdings" w:cs="Wingdings"/>
      <w:color w:val="000000"/>
      <w:sz w:val="16"/>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style>
  <w:style w:type="character" w:styleId="WW8Num115z0">
    <w:name w:val="WW8Num115z0"/>
    <w:qFormat/>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rFonts w:ascii="Symbol" w:hAnsi="Symbol" w:cs="Symbol"/>
      <w:color w:val="auto"/>
      <w:sz w:val="28"/>
    </w:rPr>
  </w:style>
  <w:style w:type="character" w:styleId="WW8Num120z0">
    <w:name w:val="WW8Num120z0"/>
    <w:qFormat/>
    <w:rPr>
      <w:rFonts w:ascii="Symbol" w:hAnsi="Symbol" w:cs="Symbol"/>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style>
  <w:style w:type="character" w:styleId="WW8Num129z0">
    <w:name w:val="WW8Num129z0"/>
    <w:qFormat/>
    <w:rPr>
      <w:rFonts w:ascii="Symbol" w:hAnsi="Symbol" w:cs="Symbol"/>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numPr>
        <w:ilvl w:val="0"/>
        <w:numId w:val="0"/>
      </w:numPr>
      <w:tabs>
        <w:tab w:val="left" w:pos="720" w:leader="none"/>
        <w:tab w:val="left" w:pos="2160" w:leader="none"/>
        <w:tab w:val="left" w:pos="3870" w:leader="none"/>
        <w:tab w:val="right" w:pos="8100" w:leader="none"/>
        <w:tab w:val="right" w:pos="8370" w:leader="none"/>
      </w:tabs>
      <w:ind w:hanging="360" w:start="360" w:end="0"/>
    </w:pPr>
    <w:rPr>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spacing w:lineRule="atLeast" w:line="240"/>
    </w:pPr>
    <w:rPr>
      <w:color w:val="00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4">
    <w:name w:val="H4"/>
    <w:basedOn w:val="Normal"/>
    <w:next w:val="Normal"/>
    <w:qFormat/>
    <w:pPr>
      <w:keepNext w:val="true"/>
      <w:spacing w:before="100" w:after="100"/>
      <w:outlineLvl w:val="4"/>
    </w:pPr>
    <w:rPr>
      <w:b/>
      <w:sz w:val="24"/>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CABC_Conf.dot</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2001-01-29T14:35:00Z</dcterms:created>
  <dc:creator>rjohnst</dc:creator>
  <dc:description/>
  <dc:language>en-CA</dc:language>
  <cp:lastModifiedBy>rjohnst</cp:lastModifiedBy>
  <cp:lastPrinted>2000-12-29T15:14:00Z</cp:lastPrinted>
  <dcterms:modified xsi:type="dcterms:W3CDTF">2001-01-29T20:14:00Z</dcterms:modified>
  <cp:revision>6</cp:revision>
  <dc:subject/>
  <dc:title>Duke Energy</dc:title>
</cp:coreProperties>
</file>