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</w:r>
    </w:p>
    <w:p>
      <w:pPr>
        <w:pStyle w:val="Normal"/>
        <w:tabs>
          <w:tab w:val="clear" w:pos="720"/>
          <w:tab w:val="left" w:pos="6480" w:leader="none"/>
        </w:tabs>
        <w:rPr>
          <w:b/>
          <w:sz w:val="2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-502920</wp:posOffset>
            </wp:positionH>
            <wp:positionV relativeFrom="paragraph">
              <wp:posOffset>3810</wp:posOffset>
            </wp:positionV>
            <wp:extent cx="995680" cy="98171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</w:r>
      <w:r>
        <w:rPr>
          <w:rFonts w:eastAsia="Symbol" w:cs="Symbol" w:ascii="Symbol" w:hAnsi="Symbol"/>
          <w:b/>
          <w:sz w:val="22"/>
        </w:rPr>
        <w:sym w:font="Symbol" w:char="f03c"/>
        <w:sym w:font="Symbol" w:char="f03c"/>
      </w:r>
      <w:r>
        <w:rPr>
          <w:b/>
          <w:sz w:val="22"/>
        </w:rPr>
        <w:t>EnronEntityName</w:t>
      </w:r>
      <w:r>
        <w:rPr>
          <w:rFonts w:eastAsia="Symbol" w:cs="Symbol" w:ascii="Symbol" w:hAnsi="Symbol"/>
          <w:b/>
          <w:sz w:val="22"/>
        </w:rPr>
        <w:sym w:font="Symbol" w:char="f03e"/>
        <w:sym w:font="Symbol" w:char="f03e"/>
      </w:r>
    </w:p>
    <w:p>
      <w:pPr>
        <w:pStyle w:val="BodyText"/>
        <w:rPr/>
      </w:pPr>
      <w:r>
        <w:rPr/>
        <w:tab/>
      </w:r>
      <w:r>
        <w:rPr>
          <w:rFonts w:eastAsia="Symbol" w:cs="Symbol" w:ascii="Symbol" w:hAnsi="Symbol"/>
        </w:rPr>
        <w:sym w:font="Symbol" w:char="f03c"/>
        <w:sym w:font="Symbol" w:char="f03c"/>
      </w:r>
      <w:r>
        <w:rPr/>
        <w:t>EnronLogoAddr1</w:t>
      </w:r>
      <w:r>
        <w:rPr>
          <w:rFonts w:eastAsia="Symbol" w:cs="Symbol" w:ascii="Symbol" w:hAnsi="Symbol"/>
        </w:rPr>
        <w:sym w:font="Symbol" w:char="f03e"/>
        <w:sym w:font="Symbol" w:char="f03e"/>
      </w:r>
      <w:r>
        <w:rPr/>
        <w:tab/>
      </w:r>
      <w:r>
        <w:rPr>
          <w:rFonts w:eastAsia="Symbol" w:cs="Symbol" w:ascii="Symbol" w:hAnsi="Symbol"/>
        </w:rPr>
        <w:sym w:font="Symbol" w:char="f03c"/>
        <w:sym w:font="Symbol" w:char="f03c"/>
      </w:r>
      <w:r>
        <w:rPr/>
        <w:t>EnronLogoAddr2</w:t>
      </w:r>
      <w:r>
        <w:rPr>
          <w:rFonts w:eastAsia="Symbol" w:cs="Symbol" w:ascii="Symbol" w:hAnsi="Symbol"/>
        </w:rPr>
        <w:sym w:font="Symbol" w:char="f03e"/>
        <w:sym w:font="Symbol" w:char="f03e"/>
      </w:r>
      <w:r>
        <w:rPr/>
        <w:tab/>
      </w:r>
      <w:r>
        <w:rPr>
          <w:rFonts w:eastAsia="Symbol" w:cs="Symbol" w:ascii="Symbol" w:hAnsi="Symbol"/>
        </w:rPr>
        <w:sym w:font="Symbol" w:char="f03c"/>
        <w:sym w:font="Symbol" w:char="f03c"/>
      </w:r>
      <w:r>
        <w:rPr/>
        <w:t>EnronLogoAddr3</w:t>
      </w:r>
      <w:r>
        <w:rPr>
          <w:rFonts w:eastAsia="Symbol" w:cs="Symbol" w:ascii="Symbol" w:hAnsi="Symbol"/>
        </w:rPr>
        <w:sym w:font="Symbol" w:char="f03e"/>
        <w:sym w:font="Symbol" w:char="f03e"/>
      </w:r>
      <w:r>
        <w:rPr/>
        <w:tab/>
      </w:r>
      <w:r>
        <w:rPr>
          <w:rFonts w:eastAsia="Symbol" w:cs="Symbol" w:ascii="Symbol" w:hAnsi="Symbol"/>
        </w:rPr>
        <w:sym w:font="Symbol" w:char="f03c"/>
        <w:sym w:font="Symbol" w:char="f03c"/>
      </w:r>
      <w:r>
        <w:rPr/>
        <w:t>EnronLogoTelephone</w:t>
      </w:r>
      <w:r>
        <w:rPr>
          <w:rFonts w:eastAsia="Symbol" w:cs="Symbol" w:ascii="Symbol" w:hAnsi="Symbol"/>
        </w:rPr>
        <w:sym w:font="Symbol" w:char="f03e"/>
        <w:sym w:font="Symbol" w:char="f03e"/>
      </w:r>
      <w:r>
        <w:rPr/>
        <w:tab/>
      </w:r>
      <w:r>
        <w:rPr>
          <w:rFonts w:eastAsia="Symbol" w:cs="Symbol" w:ascii="Symbol" w:hAnsi="Symbol"/>
        </w:rPr>
        <w:sym w:font="Symbol" w:char="f03c"/>
        <w:sym w:font="Symbol" w:char="f03c"/>
      </w:r>
      <w:r>
        <w:rPr/>
        <w:t>EnronLogoFax</w:t>
      </w:r>
      <w:r>
        <w:rPr>
          <w:rFonts w:eastAsia="Symbol" w:cs="Symbol" w:ascii="Symbol" w:hAnsi="Symbol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 xml:space="preserve">CONFIRMATION </w:t>
      </w:r>
    </w:p>
    <w:p>
      <w:pPr>
        <w:pStyle w:val="Normal"/>
        <w:tabs>
          <w:tab w:val="clear" w:pos="720"/>
          <w:tab w:val="left" w:pos="6480" w:leader="none"/>
        </w:tabs>
        <w:jc w:val="center"/>
        <w:rPr>
          <w:b/>
          <w:sz w:val="22"/>
        </w:rPr>
      </w:pPr>
      <w:r>
        <w:rPr>
          <w:b/>
          <w:sz w:val="22"/>
        </w:rPr>
        <w:t>(SWAP)</w:t>
      </w:r>
    </w:p>
    <w:p>
      <w:pPr>
        <w:pStyle w:val="Normal"/>
        <w:tabs>
          <w:tab w:val="clear" w:pos="720"/>
          <w:tab w:val="left" w:pos="64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  <w:t>Date: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DealDate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/>
      </w:pPr>
      <w:r>
        <w:rPr>
          <w:sz w:val="22"/>
        </w:rPr>
        <w:t>To: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CounterpartyName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("Counterparty")</w:t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  <w:t>Attention: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CounterpartyContact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  <w:t>Fax No.: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CounterpartyFax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  <w:t>From: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EnronEntityNameCode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  <w:t>Re:</w:t>
        <w:tab/>
        <w:t>Commodity Swap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DealNumber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Normal"/>
        <w:tabs>
          <w:tab w:val="clear" w:pos="720"/>
          <w:tab w:val="left" w:pos="2160" w:leader="none"/>
          <w:tab w:val="left" w:pos="6480" w:leader="none"/>
        </w:tabs>
        <w:ind w:start="-720" w:end="0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rPr/>
      </w:pPr>
      <w:r>
        <w:rPr>
          <w:sz w:val="22"/>
        </w:rPr>
        <w:tab/>
        <w:t xml:space="preserve">Reference is made to the Master Agreement dated as of 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FinancialMasterDate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(the "Agreement") between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CounterpartyName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("Counterparty") and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EnronEntityNameCode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, pursuant to which this Confirmation is delivered and to which the Transaction contemplated herein is subject. 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rPr/>
      </w:pPr>
      <w:r>
        <w:rPr>
          <w:sz w:val="22"/>
        </w:rPr>
        <w:tab/>
        <w:t xml:space="preserve">This is a confirmation of the following Transaction entered into with you pursuant to a telephone conversation on </w:t>
      </w:r>
      <w:r>
        <w:rPr>
          <w:rFonts w:eastAsia="Symbol" w:cs="Symbol" w:ascii="Symbol" w:hAnsi="Symbol"/>
          <w:i/>
          <w:sz w:val="22"/>
        </w:rPr>
        <w:sym w:font="Symbol" w:char="f03c"/>
        <w:sym w:font="Symbol" w:char="f03c"/>
      </w:r>
      <w:r>
        <w:rPr>
          <w:i/>
          <w:sz w:val="22"/>
        </w:rPr>
        <w:t>DealDate</w:t>
      </w:r>
      <w:r>
        <w:rPr>
          <w:rFonts w:eastAsia="Symbol" w:cs="Symbol" w:ascii="Symbol" w:hAnsi="Symbol"/>
          <w:i/>
          <w:sz w:val="22"/>
        </w:rPr>
        <w:sym w:font="Symbol" w:char="f03e"/>
        <w:sym w:font="Symbol" w:char="f03e"/>
      </w:r>
      <w:r>
        <w:rPr>
          <w:sz w:val="22"/>
        </w:rPr>
        <w:t xml:space="preserve"> between the parties: </w:t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320" w:leader="none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>General Terms:</w:t>
      </w:r>
    </w:p>
    <w:p>
      <w:pPr>
        <w:pStyle w:val="BodyTextIndent"/>
        <w:tabs>
          <w:tab w:val="left" w:pos="90" w:leader="none"/>
          <w:tab w:val="left" w:pos="2160" w:leader="none"/>
          <w:tab w:val="left" w:pos="4320" w:leader="none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ab/>
      </w:r>
    </w:p>
    <w:p>
      <w:pPr>
        <w:pStyle w:val="BodyTextIndent"/>
        <w:tabs>
          <w:tab w:val="clear" w:pos="90"/>
          <w:tab w:val="left" w:pos="0" w:leader="none"/>
          <w:tab w:val="left" w:pos="2160" w:leader="none"/>
          <w:tab w:val="left" w:pos="4230" w:leader="none"/>
          <w:tab w:val="left" w:pos="6480" w:leader="none"/>
        </w:tabs>
        <w:rPr/>
      </w:pPr>
      <w:r>
        <w:rPr>
          <w:b/>
          <w:sz w:val="22"/>
        </w:rPr>
        <w:tab/>
      </w:r>
      <w:r>
        <w:rPr>
          <w:sz w:val="22"/>
        </w:rPr>
        <w:t>Type of Transaction:</w:t>
        <w:tab/>
        <w:tab/>
        <w:t>Swap</w:t>
      </w:r>
    </w:p>
    <w:p>
      <w:pPr>
        <w:pStyle w:val="BodyTextIndent"/>
        <w:tabs>
          <w:tab w:val="left" w:pos="90" w:leader="none"/>
          <w:tab w:val="left" w:pos="2160" w:leader="none"/>
          <w:tab w:val="left" w:pos="423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90"/>
          <w:tab w:val="left" w:pos="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  <w:tab/>
        <w:t>Notional Quantity:</w:t>
        <w:tab/>
        <w:tab/>
        <w:t xml:space="preserve">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TotalQty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clear" w:pos="90"/>
          <w:tab w:val="left" w:pos="0" w:leader="none"/>
          <w:tab w:val="left" w:pos="2160" w:leader="none"/>
          <w:tab w:val="left" w:pos="423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90"/>
          <w:tab w:val="left" w:pos="0" w:leader="none"/>
          <w:tab w:val="left" w:pos="2160" w:leader="none"/>
          <w:tab w:val="left" w:pos="423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>Notional Quantity per</w:t>
      </w:r>
    </w:p>
    <w:p>
      <w:pPr>
        <w:pStyle w:val="BodyTextIndent"/>
        <w:tabs>
          <w:tab w:val="clear" w:pos="90"/>
          <w:tab w:val="left" w:pos="0" w:leader="none"/>
          <w:tab w:val="left" w:pos="2160" w:leader="none"/>
          <w:tab w:val="left" w:pos="423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>Determination Period:</w:t>
        <w:tab/>
        <w:tab/>
        <w:t>&lt;&lt;QtyPerPeriod&gt;&gt;</w:t>
      </w:r>
    </w:p>
    <w:p>
      <w:pPr>
        <w:pStyle w:val="BodyTextIndent"/>
        <w:tabs>
          <w:tab w:val="left" w:pos="9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  <w:tab/>
        <w:t>Commodity:</w:t>
        <w:tab/>
        <w:tab/>
        <w:t xml:space="preserve">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CommodityName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  <w:tab/>
        <w:t>Effective Date: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TransStartDate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Termination Date: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TransStopDate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-360"/>
        <w:rPr/>
      </w:pPr>
      <w:r>
        <w:rPr>
          <w:sz w:val="22"/>
        </w:rPr>
        <w:tab/>
        <w:t>Determination Period(s):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DeterminationPeriod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Payment Date(s):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PaymentDates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b/>
          <w:sz w:val="22"/>
        </w:rPr>
      </w:pPr>
      <w:r>
        <w:rPr>
          <w:b/>
          <w:sz w:val="22"/>
        </w:rPr>
        <w:t>Fixed Amount Details:</w:t>
        <w:tab/>
        <w:tab/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Fixed Price Payor: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 xml:space="preserve"> FixedPayor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Fixed Price: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 xml:space="preserve"> FixedPrice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/>
      </w:pPr>
      <w:r>
        <w:rPr>
          <w:b/>
          <w:sz w:val="22"/>
        </w:rPr>
        <w:t>Floating Amount Details:</w:t>
      </w:r>
      <w:r>
        <w:rPr>
          <w:sz w:val="22"/>
        </w:rPr>
        <w:tab/>
        <w:tab/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Floating Price Payor: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 xml:space="preserve"> FloatPayor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  <w:t>Floating Price: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 xml:space="preserve"> FloatPrice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sz w:val="22"/>
        </w:rPr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AlternatePriceLit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Alternate Price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2160" w:leader="none"/>
          <w:tab w:val="left" w:pos="4140" w:leader="none"/>
          <w:tab w:val="left" w:pos="6480" w:leader="none"/>
        </w:tabs>
        <w:ind w:hanging="720" w:start="0" w:end="0"/>
        <w:rPr/>
      </w:pP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Rounding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</w:t>
      </w:r>
    </w:p>
    <w:p>
      <w:pPr>
        <w:pStyle w:val="BodyTextIndent"/>
        <w:tabs>
          <w:tab w:val="left" w:pos="9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>Terms used and not otherwise defined in this Confirmation shall have the meanings given them in the Agreement.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>If this Confirmation correctly sets forth the terms of the above-referenced Transaction, please so indicate by signing below and sending this Confirmation (or a copy hereof) to us.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/>
      </w:pPr>
      <w:r>
        <w:rPr>
          <w:sz w:val="22"/>
        </w:rPr>
        <w:tab/>
        <w:t xml:space="preserve">If this Confirmation contains any error, please notify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EnronEntityCode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immediately.  Failure to notify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EnronEntityCode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  <w:r>
        <w:rPr>
          <w:sz w:val="22"/>
        </w:rPr>
        <w:t xml:space="preserve"> of a bona fide error in this Confirmation or failure to accept this Confirmation as provided in Section 1 of the Agreement after receipt by Counterparty shall result in this Confirmation being deemed binding as sent.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>We look forward to receiving your prompt reply.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ab/>
        <w:tab/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EnronEntityCode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ab/>
        <w:tab/>
        <w:tab/>
        <w:t xml:space="preserve">By: </w:t>
        <w:tab/>
        <w:t xml:space="preserve">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SignatureGoesHere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ab/>
        <w:tab/>
        <w:tab/>
        <w:t>Name: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SignerName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14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ab/>
        <w:tab/>
        <w:tab/>
        <w:tab/>
        <w:t>Title:</w:t>
        <w:tab/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SignerTitle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 xml:space="preserve">Deal No. </w:t>
      </w: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DealNumber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>Confirmed as of date first above written: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rFonts w:eastAsia="Symbol" w:cs="Symbol" w:ascii="Symbol" w:hAnsi="Symbol"/>
          <w:sz w:val="22"/>
        </w:rPr>
        <w:sym w:font="Symbol" w:char="f03c"/>
        <w:sym w:font="Symbol" w:char="f03c"/>
      </w:r>
      <w:r>
        <w:rPr>
          <w:sz w:val="22"/>
        </w:rPr>
        <w:t>CounterpartyName</w:t>
      </w:r>
      <w:r>
        <w:rPr>
          <w:rFonts w:eastAsia="Symbol" w:cs="Symbol" w:ascii="Symbol" w:hAnsi="Symbol"/>
          <w:sz w:val="22"/>
        </w:rPr>
        <w:sym w:font="Symbol" w:char="f03e"/>
        <w:sym w:font="Symbol" w:char="f03e"/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>By:  _____________________________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>Name:  ___________________________</w:t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left" w:pos="90" w:leader="none"/>
          <w:tab w:val="left" w:pos="810" w:leader="none"/>
          <w:tab w:val="left" w:pos="2160" w:leader="none"/>
          <w:tab w:val="left" w:pos="4320" w:leader="none"/>
          <w:tab w:val="left" w:pos="5040" w:leader="none"/>
          <w:tab w:val="left" w:pos="6480" w:leader="none"/>
        </w:tabs>
        <w:rPr>
          <w:sz w:val="22"/>
        </w:rPr>
      </w:pPr>
      <w:r>
        <w:rPr>
          <w:sz w:val="22"/>
        </w:rPr>
        <w:t>Title:  ____________________________</w:t>
      </w:r>
    </w:p>
    <w:p>
      <w:pPr>
        <w:pStyle w:val="BodyTextIndent"/>
        <w:tabs>
          <w:tab w:val="left" w:pos="90" w:leader="none"/>
          <w:tab w:val="left" w:pos="2160" w:leader="none"/>
          <w:tab w:val="left" w:pos="4320" w:leader="none"/>
          <w:tab w:val="left" w:pos="6480" w:leader="none"/>
        </w:tabs>
        <w:rPr/>
      </w:pPr>
      <w:r>
        <w:rPr/>
        <w:tab/>
        <w:tab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810" w:footer="39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/mnt/main-storage/datasets/enron-docs/doc/masterswap.doc</w:t>
    </w:r>
    <w:r>
      <w:rPr>
        <w:sz w:val="12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</w:rPr>
    </w:pPr>
    <w:r>
      <w:rPr>
        <w:rFonts w:cs="Arial" w:ascii="Arial" w:hAnsi="Arial"/>
        <w:b/>
      </w:rPr>
      <w:t>MASTERswap</w:t>
    </w:r>
  </w:p>
  <w:p>
    <w:pPr>
      <w:pStyle w:val="Header"/>
      <w:jc w:val="end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Deal No.__________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480" w:leader="none"/>
      </w:tabs>
      <w:jc w:val="center"/>
      <w:outlineLvl w:val="0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480" w:leader="none"/>
      </w:tabs>
      <w:ind w:hanging="0" w:start="0" w:end="-450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90" w:leader="none"/>
        <w:tab w:val="left" w:pos="2160" w:leader="none"/>
        <w:tab w:val="left" w:pos="6480" w:leader="none"/>
      </w:tabs>
      <w:ind w:hanging="0" w:start="-72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1998-09-25T13:00:00Z</dcterms:created>
  <dc:creator>wende warren</dc:creator>
  <dc:description/>
  <dc:language>en-CA</dc:language>
  <cp:lastModifiedBy>kaye ellis</cp:lastModifiedBy>
  <cp:lastPrinted>1999-05-03T11:26:00Z</cp:lastPrinted>
  <dcterms:modified xsi:type="dcterms:W3CDTF">1999-05-03T13:56:00Z</dcterms:modified>
  <cp:revision>24</cp:revision>
  <dc:subject/>
  <dc:title/>
</cp:coreProperties>
</file>