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0"/>
          <w:u w:val="single"/>
        </w:rPr>
      </w:pPr>
      <w:r>
        <w:rPr>
          <w:sz w:val="20"/>
          <w:u w:val="single"/>
        </w:rPr>
        <w:t>11/16/01</w:t>
      </w:r>
    </w:p>
    <w:p>
      <w:pPr>
        <w:pStyle w:val="Heading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MASTER NETTING COUNTERPARTIES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66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26"/>
      </w:tblGrid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AEP: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AEP Energy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American Electric Power Service Corporation, as Agent for the AEP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Operating Companies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AEP Energy Services Limited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AEP Gas Marketing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AQUILA (on hold):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Capital &amp; Trade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Dallas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Energy Marketing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Risk Management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Southwest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b/>
                <w:bCs/>
                <w:sz w:val="20"/>
              </w:rPr>
              <w:t>BNP PARIBAS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BP AMOCO: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Corporation North America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Energy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Vastar Resources, Inc. (by and through its agent BP Energy Company)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Canada Energy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Canada Energy Marketing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Cibola Energy Services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IGI Resources,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Oil Supply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Products North America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North American Petroleum (a division of BP Products North America Inc.)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Amoco Chemical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Chemicals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Atlantic Richfield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Amoco Production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CALPINE: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Energy Services,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Energy Services Canada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/>
              <w:t>CONAGRA: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Energy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Foods,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Trade Group,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CONSTELLATION: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Constellation Power Source Generation,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Constellation Power Source,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CORAL: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Power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Holding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Resources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Canada,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DOMINION: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Domcan Boundary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Domcan East Alberta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Exploration &amp; Production,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Field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Resources,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Transmission,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Virginia Power Energy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DUKE: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Trading and Marketing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Marketing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Merchants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NGL Services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Field Services Marketing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DYNEGY: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Canada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/>
            </w:pPr>
            <w:r>
              <w:rPr>
                <w:sz w:val="20"/>
              </w:rPr>
              <w:t>Dynegy</w:t>
            </w:r>
            <w:r>
              <w:rPr>
                <w:i/>
                <w:iCs/>
                <w:sz w:val="20"/>
              </w:rPr>
              <w:t>direct</w:t>
            </w:r>
            <w:r>
              <w:rPr>
                <w:sz w:val="20"/>
              </w:rPr>
              <w:t>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Global Liquids,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Liquid Marketing and Trade (fka Warren Gas Liquids, Inc.)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Marketing and Trade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Dynegy Broadband Marketing and Trade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Power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UK Limited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 PASO: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Merchant Energy Canada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Merchant Energy,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Chemical Company,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Coal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Gas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Refining &amp;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States Trading,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ENGAGE: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Engage Energy America,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Engage Energy Canada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FOREST OIL: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Forest Oil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Producers Marketing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FPL: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FPL Energy Power Marketing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b/>
                <w:bCs/>
                <w:sz w:val="20"/>
              </w:rPr>
              <w:t>GOLDMAN, SACHS: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J. Aron &amp;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Goldman Sachs Capital Markets,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HESS: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Amerada Hess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Hess Energy Services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Hess Energy Trading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LOUIS DREYFUS: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Louis Dreyfus Energy Services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Louis Dreyfus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MIRANT: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Americas Energy Marketing Canada,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Americas Energy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Europe BV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NOBLE AFFILIATES,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Noble Gas Marketing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Samedan Oil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PG&amp;E: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 – Gas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Trading, Canada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 – Power,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CEG Energy Options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PROGRESS ENERGY: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Carolina Power &amp; Light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Florida Power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North Carolina Natural Gas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PSEG ENERGY RESOURCES &amp; TRADE: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PSEG Energy Resources &amp; Trade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RELIANT: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 Services, Inc. (formerly known as Noram Energy Services, Inc. and Noram Energy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 Services Canada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RICHARDSON ENERGY MARKETING,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Richardson Energy Marketing,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TRACTEBEL ENERGY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TXU: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TXU Energy Trading Canada Limited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TXU Energy Trading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WESTERN RESOURCES: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WILLIAMS: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Williams Energy Marketing &amp; Trading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Williams Refining and Marketing, LLC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1440" w:right="1440" w:gutter="0" w:header="720" w:top="1440" w:footer="835" w:bottom="1440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/mnt/main-storage/datasets/enron-docs/doc/master_netting_counterparties.2-af1b56c59dc9dfbec0e976afe17519c69aa51381c606cb479f29c0cdd9acb02f.doc</w:t>
    </w:r>
    <w:r>
      <w:rPr>
        <w:sz w:val="16"/>
      </w:rPr>
      <w:fldChar w:fldCharType="end"/>
    </w:r>
  </w:p>
  <w:p>
    <w:pPr>
      <w:pStyle w:val="Footer"/>
      <w:rPr>
        <w:sz w:val="16"/>
      </w:rPr>
    </w:pPr>
    <w:r>
      <w:rPr>
        <w:sz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16"/>
      </w:rPr>
    </w:pPr>
    <w:r>
      <w:rPr>
        <w:sz w:val="16"/>
      </w:rPr>
    </w:r>
  </w:p>
  <w:p>
    <w:pPr>
      <w:pStyle w:val="Header"/>
      <w:jc w:val="end"/>
      <w:rPr>
        <w:sz w:val="16"/>
      </w:rPr>
    </w:pPr>
    <w:r>
      <w:rPr>
        <w:sz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/>
    <w:rPr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2001-11-13T12:59:00Z</dcterms:created>
  <dc:creator>tjones</dc:creator>
  <dc:description/>
  <dc:language>en-CA</dc:language>
  <cp:lastModifiedBy>mheard</cp:lastModifiedBy>
  <cp:lastPrinted>2001-11-16T16:49:00Z</cp:lastPrinted>
  <dcterms:modified xsi:type="dcterms:W3CDTF">2001-11-16T20:19:00Z</dcterms:modified>
  <cp:revision>8</cp:revision>
  <dc:subject/>
  <dc:title>MASTER NETTING AGREEMENT PROJECT LIST</dc:title>
</cp:coreProperties>
</file>