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MASTER NETTING COUNTERPARTIES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66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26"/>
      </w:tblGrid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AEP: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AEP Energy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American Electric Power Service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AQUILA (on hold):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Capital &amp; Trade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Dallas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Energy Marketing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Risk Management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Southwest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BP AMOCO: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Corporation North America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Energy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Vastar Resources, Inc. (by and through its agent BP Energy Company)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Canada Energy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Canada Energy Marketing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Cibola Energy Services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IGI Resources,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Oil Supply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Products North America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North American Petroleum (a division of BP Products North America Inc.)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Amoco Chemical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Chemicals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Atlantic Richfield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Amoco Production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CALPINE: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Energy Services,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Fuels Texas,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Natural Gas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CAROLINA POWER &amp; LIGHT: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/>
              <w:t>CONAGRA: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Energy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Foods,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Trade Group,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CONSTELLATION: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Constellation Power Source Generation,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Constellation Power Source,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CORAL: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Power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Holding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Resources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Canada,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DOMINION: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Domcan Boundary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Domcan East Alberta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Exploration &amp; Production,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Field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Resources,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Transmission,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Virginia Power Energy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DUKE: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DYNEGY: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Canada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Coal Trading and Transportation, L.L.C.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Global Liquids,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Marketing and Trade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Midstream Services, Limited Partnership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Power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Coal Trading &amp; Transportation, L.L.C.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 PASO: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Merchant Energy Canada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Merchant Energy,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Chemical Company,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Coal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Gas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Refining &amp;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States Trading,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ENGAGE: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Engage Energy America,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Engage Energy Canada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FPL: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FPL Energy Power Marketing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GOLDMAN, SACHS: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HESS: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Amerada Hess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Hess Energy Services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Hess Energy Trading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J. P. MORGAN: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MIRANT: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Americas Energy Marketing Canada,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Americas Energy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Europe BV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PG&amp;E: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 – Gas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Trading, Canada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 – Power,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CEG Energy Options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RELIANT: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 Services, Inc. (formerly known as Noram Energy Services, Inc. and Noram Energy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 Services Canada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Energy, Incorporated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WILLIAMS: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headerReference w:type="default" r:id="rId2"/>
      <w:footerReference w:type="default" r:id="rId3"/>
      <w:type w:val="nextPage"/>
      <w:pgSz w:orient="landscape" w:w="15840" w:h="12240"/>
      <w:pgMar w:left="1440" w:right="1440" w:gutter="0" w:header="720" w:top="1440" w:footer="835" w:bottom="144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/mnt/main-storage/datasets/enron-docs/doc/master_netting_counterparties-4e966b32f5599fbd9002a9405013f56f97ae0f3bbd3e9c87238d69802387e31e.doc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DATE \@"M\/d\/yyyy\ H:mm\ AM/PM" </w:instrText>
    </w:r>
    <w:r>
      <w:rPr>
        <w:sz w:val="16"/>
      </w:rPr>
      <w:fldChar w:fldCharType="separate"/>
    </w:r>
    <w:r>
      <w:rPr>
        <w:sz w:val="16"/>
      </w:rPr>
      <w:t>9/28/2025 9:33 AM</w:t>
    </w:r>
    <w:r>
      <w:rPr>
        <w:sz w:val="16"/>
      </w:rPr>
      <w:fldChar w:fldCharType="end"/>
    </w:r>
  </w:p>
  <w:p>
    <w:pPr>
      <w:pStyle w:val="Header"/>
      <w:jc w:val="end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/>
    <w:rPr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2001-11-02T18:08:00Z</dcterms:created>
  <dc:creator>tjones</dc:creator>
  <dc:description/>
  <dc:language>en-CA</dc:language>
  <cp:lastModifiedBy>mheard</cp:lastModifiedBy>
  <cp:lastPrinted>2001-11-05T08:40:00Z</cp:lastPrinted>
  <dcterms:modified xsi:type="dcterms:W3CDTF">2001-11-05T12:44:00Z</dcterms:modified>
  <cp:revision>8</cp:revision>
  <dc:subject/>
  <dc:title>MASTER NETTING AGREEMENT PROJECT LIST</dc:title>
</cp:coreProperties>
</file>