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rFonts w:ascii="Algerian" w:hAnsi="Algerian" w:cs="Arial Unicode MS"/>
          <w:color w:val="993366"/>
          <w:sz w:val="48"/>
          <w:u w:val="single"/>
        </w:rPr>
      </w:pPr>
      <w:r>
        <w:rPr>
          <w:rFonts w:cs="Arial Unicode MS" w:ascii="Algerian" w:hAnsi="Algerian"/>
          <w:color w:val="993366"/>
          <w:sz w:val="48"/>
          <w:u w:val="single"/>
        </w:rPr>
        <w:t xml:space="preserve">Sales Consultants of Hunterdon County </w:t>
      </w:r>
    </w:p>
    <w:p>
      <w:pPr>
        <w:sectPr>
          <w:type w:val="nextPage"/>
          <w:pgSz w:w="12240" w:h="15840"/>
          <w:pgMar w:left="1080" w:right="720" w:gutter="0" w:header="0" w:top="432" w:footer="0" w:bottom="1440"/>
          <w:pgNumType w:fmt="decimal"/>
          <w:formProt w:val="false"/>
          <w:textDirection w:val="lrTb"/>
          <w:docGrid w:type="default" w:linePitch="360" w:charSpace="0"/>
        </w:sectPr>
      </w:pPr>
    </w:p>
    <w:p>
      <w:pPr>
        <w:pStyle w:val="Normal"/>
        <w:ind w:start="270" w:end="0"/>
        <w:rPr>
          <w:rFonts w:ascii="Algerian" w:hAnsi="Algerian" w:cs="Arial Unicode MS"/>
          <w:color w:val="993366"/>
          <w:sz w:val="22"/>
          <w:u w:val="single"/>
        </w:rPr>
      </w:pPr>
      <w:r>
        <w:rPr>
          <w:rFonts w:cs="Arial Unicode MS" w:ascii="Algerian" w:hAnsi="Algerian"/>
          <w:color w:val="993366"/>
          <w:sz w:val="22"/>
          <w:u w:val="single"/>
        </w:rPr>
      </w:r>
    </w:p>
    <w:p>
      <w:pPr>
        <w:pStyle w:val="Normal"/>
        <w:rPr>
          <w:color w:val="0000FF"/>
          <w:sz w:val="22"/>
        </w:rPr>
      </w:pPr>
      <w:r>
        <w:rPr>
          <w:color w:val="0000FF"/>
          <w:sz w:val="22"/>
        </w:rPr>
      </w:r>
    </w:p>
    <w:p>
      <w:pPr>
        <w:pStyle w:val="Normal"/>
        <w:rPr>
          <w:color w:val="993366"/>
          <w:sz w:val="22"/>
        </w:rPr>
      </w:pPr>
      <w:r>
        <w:rPr>
          <w:color w:val="993366"/>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Heading4"/>
        <w:ind w:hanging="0" w:start="0"/>
        <w:rPr>
          <w:color w:val="990033"/>
          <w:sz w:val="22"/>
        </w:rPr>
      </w:pPr>
      <w:r>
        <w:rPr>
          <w:color w:val="990033"/>
          <w:sz w:val="22"/>
        </w:rPr>
      </w:r>
    </w:p>
    <w:p>
      <w:pPr>
        <w:pStyle w:val="Heading4"/>
        <w:ind w:hanging="0" w:start="0"/>
        <w:rPr/>
      </w:pPr>
      <w:r>
        <w:rPr/>
      </w:r>
    </w:p>
    <w:p>
      <w:pPr>
        <w:pStyle w:val="Heading4"/>
        <w:ind w:hanging="0" w:start="0"/>
        <w:rPr/>
      </w:pPr>
      <w:r>
        <w:rPr/>
        <w:t>Our History and Background</w:t>
      </w:r>
    </w:p>
    <w:p>
      <w:pPr>
        <w:sectPr>
          <w:type w:val="continuous"/>
          <w:pgSz w:w="12240" w:h="15840"/>
          <w:pgMar w:left="1080" w:right="720" w:gutter="0" w:header="0" w:top="432" w:footer="0" w:bottom="1440"/>
          <w:cols w:num="3" w:equalWidth="false" w:sep="false">
            <w:col w:w="3240" w:space="720"/>
            <w:col w:w="3240" w:space="720"/>
            <w:col w:w="2520"/>
          </w:cols>
          <w:formProt w:val="false"/>
          <w:textDirection w:val="lrTb"/>
          <w:docGrid w:type="default" w:linePitch="360" w:charSpace="0"/>
        </w:sectPr>
      </w:pPr>
    </w:p>
    <w:p>
      <w:pPr>
        <w:pStyle w:val="Normal"/>
        <w:numPr>
          <w:ilvl w:val="0"/>
          <w:numId w:val="0"/>
        </w:numPr>
        <w:rPr>
          <w:sz w:val="22"/>
        </w:rPr>
      </w:pPr>
      <w:r>
        <w:rPr>
          <w:sz w:val="22"/>
        </w:rPr>
      </w:r>
    </w:p>
    <w:p>
      <w:pPr>
        <w:sectPr>
          <w:type w:val="continuous"/>
          <w:pgSz w:w="12240" w:h="15840"/>
          <w:pgMar w:left="1080" w:right="720" w:gutter="0" w:header="0" w:top="432" w:footer="0" w:bottom="1440"/>
          <w:cols w:num="3" w:equalWidth="false" w:sep="false">
            <w:col w:w="3240" w:space="720"/>
            <w:col w:w="3240" w:space="720"/>
            <w:col w:w="2520"/>
          </w:cols>
          <w:formProt w:val="false"/>
          <w:textDirection w:val="lrTb"/>
          <w:docGrid w:type="default" w:linePitch="360" w:charSpace="0"/>
        </w:sectPr>
      </w:pPr>
    </w:p>
    <w:p>
      <w:pPr>
        <w:pStyle w:val="Normal"/>
        <w:rPr/>
      </w:pPr>
      <w:r>
        <w:rPr>
          <w:b/>
          <w:bCs/>
          <w:sz w:val="22"/>
        </w:rPr>
        <w:t>Management Recruiters International</w:t>
      </w:r>
      <w:r>
        <w:rPr>
          <w:sz w:val="22"/>
        </w:rPr>
        <w:t xml:space="preserve">, Inc. is the largest search and recruitment organization in the world today.  Our office in Hunterdon County is dedicated to conducting comprehensive candidate searches, which are customized to meet each client’s specific hiring need. </w:t>
      </w:r>
      <w:r>
        <w:rPr>
          <w:b/>
          <w:bCs/>
          <w:i/>
          <w:iCs/>
          <w:color w:val="990033"/>
          <w:sz w:val="22"/>
        </w:rPr>
        <w:t>Sales Consultants of Hunterdon County</w:t>
      </w:r>
      <w:r>
        <w:rPr>
          <w:sz w:val="22"/>
        </w:rPr>
        <w:t xml:space="preserve"> specializes in placing qualified candidates within the </w:t>
      </w:r>
      <w:r>
        <w:rPr>
          <w:b/>
          <w:bCs/>
          <w:color w:val="0000FF"/>
          <w:sz w:val="22"/>
        </w:rPr>
        <w:t>Financial Services, Banking, Marketing, Compliance, Portfolio Managers,</w:t>
      </w:r>
    </w:p>
    <w:p>
      <w:pPr>
        <w:pStyle w:val="Normal"/>
        <w:rPr>
          <w:b/>
          <w:bCs/>
          <w:color w:val="0000FF"/>
          <w:sz w:val="22"/>
        </w:rPr>
      </w:pPr>
      <w:r>
        <w:rPr>
          <w:b/>
          <w:bCs/>
          <w:color w:val="0000FF"/>
          <w:sz w:val="22"/>
        </w:rPr>
        <w:t xml:space="preserve">Operations, Financial IT, </w:t>
      </w:r>
      <w:r>
        <w:rPr>
          <w:color w:val="000000"/>
          <w:sz w:val="22"/>
        </w:rPr>
        <w:t>fields</w:t>
      </w:r>
      <w:r>
        <w:rPr>
          <w:b/>
          <w:bCs/>
          <w:color w:val="000000"/>
          <w:sz w:val="22"/>
        </w:rPr>
        <w:t>.</w:t>
      </w:r>
    </w:p>
    <w:p>
      <w:pPr>
        <w:pStyle w:val="Normal"/>
        <w:rPr>
          <w:b/>
          <w:bCs/>
          <w:color w:val="0000FF"/>
          <w:sz w:val="22"/>
        </w:rPr>
      </w:pPr>
      <w:r>
        <w:rPr>
          <w:b/>
          <w:bCs/>
          <w:color w:val="0000FF"/>
          <w:sz w:val="22"/>
        </w:rPr>
      </w:r>
    </w:p>
    <w:p>
      <w:pPr>
        <w:pStyle w:val="BodyText3"/>
        <w:tabs>
          <w:tab w:val="clear" w:pos="158"/>
          <w:tab w:val="clear" w:pos="360"/>
        </w:tabs>
        <w:rPr/>
      </w:pPr>
      <w:r>
        <w:rPr/>
        <w:t>Each of our experienced account executives is extremely knowledgeable about the industry in which they specialize and are committed to monitoring current industry trends, which affect companies like yours.</w:t>
      </w:r>
    </w:p>
    <w:p>
      <w:pPr>
        <w:pStyle w:val="Normal"/>
        <w:rPr>
          <w:sz w:val="22"/>
        </w:rPr>
      </w:pPr>
      <w:r>
        <w:rPr>
          <w:sz w:val="22"/>
        </w:rPr>
      </w:r>
    </w:p>
    <w:p>
      <w:pPr>
        <w:pStyle w:val="Heading4"/>
        <w:ind w:hanging="0" w:start="0"/>
        <w:rPr/>
      </w:pPr>
      <w:r>
        <w:rPr/>
        <w:t>Our Service Philosophy</w:t>
      </w:r>
    </w:p>
    <w:p>
      <w:pPr>
        <w:pStyle w:val="Normal"/>
        <w:rPr/>
      </w:pPr>
      <w:r>
        <w:rPr>
          <w:sz w:val="22"/>
        </w:rPr>
        <w:t xml:space="preserve">Clients choose </w:t>
      </w:r>
      <w:r>
        <w:rPr>
          <w:b/>
          <w:bCs/>
          <w:i/>
          <w:iCs/>
          <w:color w:val="990033"/>
          <w:sz w:val="22"/>
        </w:rPr>
        <w:t>Sales Consultants of Hunterdon County</w:t>
      </w:r>
      <w:r>
        <w:rPr>
          <w:color w:val="993366"/>
          <w:sz w:val="22"/>
        </w:rPr>
        <w:t xml:space="preserve"> </w:t>
      </w:r>
      <w:r>
        <w:rPr>
          <w:sz w:val="22"/>
        </w:rPr>
        <w:t xml:space="preserve">because of </w:t>
      </w:r>
    </w:p>
    <w:p>
      <w:pPr>
        <w:pStyle w:val="Normal"/>
        <w:rPr>
          <w:sz w:val="22"/>
        </w:rPr>
      </w:pPr>
      <w:r>
        <w:rPr>
          <w:sz w:val="22"/>
        </w:rPr>
        <w:t xml:space="preserve">the professional and ethical service we offer. Our goal is to develop quality, lasting relationships with our clients by continually providing the best possible service. We want our clients to view us as a partner, rather than a vendor, in fulfilling their human resource requirements. </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er"/>
        <w:numPr>
          <w:ilvl w:val="0"/>
          <w:numId w:val="0"/>
        </w:numPr>
        <w:tabs>
          <w:tab w:val="clear" w:pos="4320"/>
          <w:tab w:val="clear" w:pos="8640"/>
        </w:tabs>
        <w:outlineLvl w:val="0"/>
        <w:rPr>
          <w:b/>
          <w:sz w:val="22"/>
        </w:rPr>
      </w:pPr>
      <w:r>
        <w:br w:type="column"/>
      </w:r>
      <w:r>
        <w:rPr>
          <w:b/>
          <w:sz w:val="22"/>
        </w:rPr>
        <w:t>Client Focus</w:t>
      </w:r>
    </w:p>
    <w:p>
      <w:pPr>
        <w:pStyle w:val="Normal"/>
        <w:rPr>
          <w:sz w:val="22"/>
        </w:rPr>
      </w:pPr>
      <w:r>
        <w:rPr>
          <w:sz w:val="22"/>
        </w:rPr>
        <w:t xml:space="preserve">Our search professionals are relationship driven. We believe that client interests come first, and we emphasize trust and confidentiality in our dealings with both clients and candidates. </w:t>
      </w:r>
    </w:p>
    <w:p>
      <w:pPr>
        <w:pStyle w:val="Normal"/>
        <w:rPr>
          <w:sz w:val="22"/>
        </w:rPr>
      </w:pPr>
      <w:r>
        <w:rPr>
          <w:sz w:val="22"/>
        </w:rPr>
      </w:r>
    </w:p>
    <w:p>
      <w:pPr>
        <w:pStyle w:val="Normal"/>
        <w:rPr>
          <w:sz w:val="22"/>
        </w:rPr>
      </w:pPr>
      <w:r>
        <w:rPr>
          <w:sz w:val="22"/>
        </w:rPr>
        <w:t>From the outset, we work closely with clients to develop a clear understanding of their company, their values, their business goals, their market and their staffing needs. Because we listen first, we don’t waste time later. We are dedicated to helping our clients make the best possible hiring decisions – whether they need to hire one key manager or staff an entire department.</w:t>
      </w:r>
    </w:p>
    <w:p>
      <w:pPr>
        <w:pStyle w:val="Normal"/>
        <w:rPr>
          <w:sz w:val="22"/>
        </w:rPr>
      </w:pPr>
      <w:r>
        <w:rPr>
          <w:sz w:val="22"/>
        </w:rPr>
      </w:r>
    </w:p>
    <w:p>
      <w:pPr>
        <w:pStyle w:val="Heading4"/>
        <w:ind w:hanging="0" w:start="0"/>
        <w:rPr/>
      </w:pPr>
      <w:r>
        <w:rPr/>
        <w:t>Proven solutions</w:t>
      </w:r>
    </w:p>
    <w:p>
      <w:pPr>
        <w:pStyle w:val="Normal"/>
        <w:rPr>
          <w:sz w:val="22"/>
        </w:rPr>
      </w:pPr>
      <w:r>
        <w:rPr>
          <w:sz w:val="22"/>
        </w:rPr>
        <w:t xml:space="preserve">As staffing partners with our clients, </w:t>
      </w:r>
    </w:p>
    <w:p>
      <w:pPr>
        <w:pStyle w:val="Normal"/>
        <w:rPr>
          <w:sz w:val="22"/>
        </w:rPr>
      </w:pPr>
      <w:r>
        <w:rPr>
          <w:sz w:val="22"/>
        </w:rPr>
        <w:t>we know there are no simple formulas. We rely on research, determination and the expertise that comes from our focused industry knowledge. Because the people best suited for our clients’ needs are not usually active job seekers – especially in today’s candidate-short environment  – we draw upon our network of contacts within the industries we serve to find the candidates that clients want to hire.</w:t>
      </w:r>
    </w:p>
    <w:p>
      <w:pPr>
        <w:pStyle w:val="Normal"/>
        <w:rPr>
          <w:sz w:val="22"/>
        </w:rPr>
      </w:pPr>
      <w:r>
        <w:rPr>
          <w:sz w:val="22"/>
        </w:rPr>
      </w:r>
    </w:p>
    <w:p>
      <w:pPr>
        <w:pStyle w:val="Normal"/>
        <w:rPr>
          <w:i/>
          <w:i/>
          <w:sz w:val="22"/>
        </w:rPr>
      </w:pPr>
      <w:r>
        <w:rPr>
          <w:sz w:val="22"/>
        </w:rPr>
        <w:t xml:space="preserve"> </w:t>
      </w:r>
    </w:p>
    <w:p>
      <w:pPr>
        <w:pStyle w:val="Normal"/>
        <w:rPr>
          <w:i/>
          <w:i/>
          <w:sz w:val="22"/>
        </w:rPr>
      </w:pPr>
      <w:r>
        <w:rPr>
          <w:i/>
          <w:sz w:val="22"/>
        </w:rPr>
      </w:r>
    </w:p>
    <w:p>
      <w:pPr>
        <w:pStyle w:val="Normal"/>
        <w:rPr>
          <w:i/>
          <w:i/>
          <w:sz w:val="22"/>
        </w:rPr>
      </w:pPr>
      <w:r>
        <w:rPr>
          <w:i/>
          <w:sz w:val="22"/>
        </w:rPr>
      </w:r>
    </w:p>
    <w:p>
      <w:pPr>
        <w:pStyle w:val="Normal"/>
        <w:rPr>
          <w:i/>
          <w:i/>
          <w:sz w:val="22"/>
        </w:rPr>
      </w:pPr>
      <w:r>
        <w:rPr>
          <w:i/>
          <w:sz w:val="22"/>
        </w:rPr>
      </w:r>
    </w:p>
    <w:p>
      <w:pPr>
        <w:pStyle w:val="Normal"/>
        <w:rPr>
          <w:i/>
          <w:i/>
          <w:sz w:val="22"/>
        </w:rPr>
      </w:pPr>
      <w:r>
        <w:br w:type="column"/>
      </w:r>
      <w:r>
        <w:rPr>
          <w:i/>
          <w:sz w:val="22"/>
        </w:rPr>
      </w:r>
    </w:p>
    <w:p>
      <w:pPr>
        <w:pStyle w:val="Normal"/>
        <w:rPr>
          <w:b/>
          <w:i/>
          <w:i/>
          <w:sz w:val="22"/>
        </w:rPr>
      </w:pPr>
      <w:r>
        <w:rPr>
          <w:b/>
          <w:i/>
          <w:sz w:val="22"/>
        </w:rPr>
        <w:t xml:space="preserve">We know your industry. </w:t>
      </w:r>
    </w:p>
    <w:p>
      <w:pPr>
        <w:pStyle w:val="Normal"/>
        <w:rPr>
          <w:b/>
          <w:i/>
          <w:i/>
          <w:sz w:val="22"/>
        </w:rPr>
      </w:pPr>
      <w:r>
        <w:rPr>
          <w:b/>
          <w:i/>
          <w:sz w:val="22"/>
        </w:rPr>
      </w:r>
    </w:p>
    <w:p>
      <w:pPr>
        <w:pStyle w:val="Normal"/>
        <w:rPr>
          <w:b/>
          <w:i/>
          <w:i/>
          <w:sz w:val="22"/>
        </w:rPr>
      </w:pPr>
      <w:r>
        <w:rPr>
          <w:b/>
          <w:i/>
          <w:sz w:val="22"/>
        </w:rPr>
      </w:r>
    </w:p>
    <w:p>
      <w:pPr>
        <w:pStyle w:val="Normal"/>
        <w:rPr>
          <w:b/>
          <w:i/>
          <w:i/>
          <w:sz w:val="22"/>
        </w:rPr>
      </w:pPr>
      <w:r>
        <w:rPr>
          <w:b/>
          <w:i/>
          <w:sz w:val="22"/>
        </w:rPr>
        <w:t xml:space="preserve">We take the time to learn  about  your company’s staffing needs. </w:t>
      </w:r>
    </w:p>
    <w:p>
      <w:pPr>
        <w:pStyle w:val="Normal"/>
        <w:rPr>
          <w:b/>
          <w:i/>
          <w:i/>
          <w:sz w:val="22"/>
        </w:rPr>
      </w:pPr>
      <w:r>
        <w:rPr>
          <w:b/>
          <w:i/>
          <w:sz w:val="22"/>
        </w:rPr>
      </w:r>
    </w:p>
    <w:p>
      <w:pPr>
        <w:pStyle w:val="Normal"/>
        <w:rPr>
          <w:b/>
          <w:i/>
          <w:i/>
          <w:sz w:val="22"/>
        </w:rPr>
      </w:pPr>
      <w:r>
        <w:rPr>
          <w:b/>
          <w:i/>
          <w:sz w:val="22"/>
        </w:rPr>
      </w:r>
    </w:p>
    <w:p>
      <w:pPr>
        <w:pStyle w:val="Normal"/>
        <w:rPr>
          <w:sz w:val="22"/>
        </w:rPr>
      </w:pPr>
      <w:r>
        <w:rPr>
          <w:b/>
          <w:i/>
          <w:sz w:val="22"/>
        </w:rPr>
        <w:t>We become your staffing partner.</w:t>
      </w:r>
    </w:p>
    <w:p>
      <w:pPr>
        <w:sectPr>
          <w:type w:val="continuous"/>
          <w:pgSz w:w="12240" w:h="15840"/>
          <w:pgMar w:left="1080" w:right="720" w:gutter="0" w:header="0" w:top="432" w:footer="0" w:bottom="1440"/>
          <w:cols w:num="3" w:equalWidth="false" w:sep="false">
            <w:col w:w="3240" w:space="720"/>
            <w:col w:w="3240" w:space="720"/>
            <w:col w:w="2520"/>
          </w:cols>
          <w:formProt w:val="false"/>
          <w:textDirection w:val="lrTb"/>
          <w:docGrid w:type="default" w:linePitch="360" w:charSpace="0"/>
        </w:sectPr>
      </w:pPr>
    </w:p>
    <w:p>
      <w:pPr>
        <w:pStyle w:val="Normal"/>
        <w:rPr>
          <w:rFonts w:ascii="Arial Narrow" w:hAnsi="Arial Narrow" w:cs="Arial Narrow"/>
          <w:b/>
          <w:sz w:val="22"/>
        </w:rPr>
      </w:pPr>
      <w:r>
        <w:rPr>
          <w:rFonts w:cs="Arial Narrow" w:ascii="Arial Narrow" w:hAnsi="Arial Narrow"/>
          <w:b/>
          <w:sz w:val="22"/>
        </w:rPr>
        <w:t>MRI Overview</w:t>
      </w:r>
    </w:p>
    <w:p>
      <w:pPr>
        <w:sectPr>
          <w:type w:val="nextPage"/>
          <w:pgSz w:w="12240" w:h="15840"/>
          <w:pgMar w:left="1080" w:right="720" w:gutter="0" w:header="0" w:top="432" w:footer="0" w:bottom="1440"/>
          <w:pgNumType w:fmt="decimal"/>
          <w:formProt w:val="false"/>
          <w:textDirection w:val="lrTb"/>
          <w:docGrid w:type="default" w:linePitch="360" w:charSpace="0"/>
        </w:sectPr>
      </w:pPr>
    </w:p>
    <w:p>
      <w:pPr>
        <w:pStyle w:val="Normal"/>
        <w:numPr>
          <w:ilvl w:val="0"/>
          <w:numId w:val="0"/>
        </w:numPr>
        <w:rPr>
          <w:rFonts w:ascii="Arial Narrow" w:hAnsi="Arial Narrow" w:cs="Arial Narrow"/>
          <w:b/>
          <w:sz w:val="22"/>
        </w:rPr>
      </w:pPr>
      <w:r>
        <w:rPr>
          <w:rFonts w:cs="Arial Narrow" w:ascii="Arial Narrow" w:hAnsi="Arial Narrow"/>
          <w:b/>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Normal"/>
        <w:ind w:start="270" w:end="0"/>
        <w:rPr>
          <w:sz w:val="22"/>
        </w:rPr>
      </w:pPr>
      <w:r>
        <w:rPr>
          <w:sz w:val="22"/>
        </w:rPr>
      </w:r>
    </w:p>
    <w:p>
      <w:pPr>
        <w:pStyle w:val="Normal"/>
        <w:rPr>
          <w:sz w:val="22"/>
        </w:rPr>
      </w:pPr>
      <w:r>
        <w:rPr>
          <w:sz w:val="22"/>
        </w:rPr>
      </w:r>
    </w:p>
    <w:p>
      <w:pPr>
        <w:pStyle w:val="Normal"/>
        <w:rPr>
          <w:sz w:val="22"/>
        </w:rPr>
      </w:pPr>
      <w:r>
        <w:rPr>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Heading4"/>
        <w:ind w:hanging="0" w:start="0"/>
        <w:rPr>
          <w:sz w:val="22"/>
        </w:rPr>
      </w:pPr>
      <w:r>
        <w:rPr>
          <w:sz w:val="22"/>
        </w:rPr>
      </w:r>
    </w:p>
    <w:p>
      <w:pPr>
        <w:pStyle w:val="Heading4"/>
        <w:ind w:hanging="0" w:start="0"/>
        <w:rPr/>
      </w:pPr>
      <w:r>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Normal"/>
        <w:rPr>
          <w:b/>
          <w:sz w:val="22"/>
        </w:rPr>
      </w:pPr>
      <w:r>
        <w:rPr>
          <w:b/>
          <w:sz w:val="22"/>
        </w:rPr>
        <w:t xml:space="preserve">#1 Recruiting Firm </w:t>
      </w:r>
      <w:r>
        <w:fldChar w:fldCharType="begin"/>
      </w:r>
      <w:r>
        <w:rPr/>
        <w:instrText xml:space="preserve"> TC "#1 Recruiting Firm " \l 1 </w:instrText>
      </w:r>
      <w:r>
        <w:rPr/>
        <w:fldChar w:fldCharType="separate"/>
      </w:r>
      <w:r>
        <w:rPr/>
      </w:r>
      <w:r>
        <w:rPr/>
        <w:fldChar w:fldCharType="end"/>
      </w:r>
    </w:p>
    <w:p>
      <w:pPr>
        <w:pStyle w:val="Normal"/>
        <w:rPr>
          <w:b/>
          <w:sz w:val="22"/>
        </w:rPr>
      </w:pPr>
      <w:r>
        <w:rPr>
          <w:b/>
          <w:sz w:val="22"/>
        </w:rPr>
        <w:t>in the Nation</w:t>
      </w:r>
    </w:p>
    <w:p>
      <w:pPr>
        <w:pStyle w:val="Normal"/>
        <w:rPr>
          <w:b/>
          <w:sz w:val="22"/>
        </w:rPr>
      </w:pPr>
      <w:r>
        <w:fldChar w:fldCharType="begin"/>
      </w:r>
      <w:r>
        <w:rPr/>
        <w:instrText xml:space="preserve"> TC "in the Nation" \l 1 </w:instrText>
      </w:r>
      <w:r>
        <w:rPr/>
        <w:fldChar w:fldCharType="separate"/>
      </w:r>
      <w:r>
        <w:rPr/>
      </w:r>
      <w:r>
        <w:rPr/>
        <w:fldChar w:fldCharType="end"/>
      </w:r>
    </w:p>
    <w:p>
      <w:pPr>
        <w:pStyle w:val="Normal"/>
        <w:rPr/>
      </w:pPr>
      <w:r>
        <w:rPr>
          <w:sz w:val="22"/>
        </w:rPr>
        <w:t xml:space="preserve">A vibrant economy and the tightest job market in years are the compelling realities of human capital management today. The mission of </w:t>
      </w:r>
      <w:r>
        <w:rPr>
          <w:b/>
          <w:bCs/>
          <w:sz w:val="22"/>
        </w:rPr>
        <w:t>Management Recruiters International, Inc. (MRI)</w:t>
      </w:r>
      <w:r>
        <w:rPr>
          <w:sz w:val="22"/>
        </w:rPr>
        <w:t xml:space="preserve"> is to provide staffing solutions specifically designed to meet the unique challenges these realities have created for your company. </w:t>
      </w:r>
    </w:p>
    <w:p>
      <w:pPr>
        <w:pStyle w:val="Normal"/>
        <w:rPr>
          <w:sz w:val="22"/>
        </w:rPr>
      </w:pPr>
      <w:r>
        <w:rPr>
          <w:sz w:val="22"/>
        </w:rPr>
      </w:r>
    </w:p>
    <w:p>
      <w:pPr>
        <w:pStyle w:val="BodyText3"/>
        <w:tabs>
          <w:tab w:val="clear" w:pos="158"/>
          <w:tab w:val="clear" w:pos="360"/>
        </w:tabs>
        <w:rPr/>
      </w:pPr>
      <w:r>
        <w:rPr/>
        <w:t xml:space="preserve">The </w:t>
      </w:r>
      <w:r>
        <w:rPr>
          <w:b/>
          <w:bCs/>
        </w:rPr>
        <w:t>MRI</w:t>
      </w:r>
      <w:r>
        <w:rPr/>
        <w:t xml:space="preserve"> network of more than 1,000 offices consists of 4,500 search and recruitment specialists who can help you deal with the challenges of outsourcing, cost containment, staff upgrades and single-sourcing. Clients form a partnership with MRI in order to solve problems, meet demands for growth and control staffing costs while improving efficiency.</w:t>
      </w:r>
    </w:p>
    <w:p>
      <w:pPr>
        <w:pStyle w:val="Normal"/>
        <w:rPr>
          <w:sz w:val="22"/>
        </w:rPr>
      </w:pPr>
      <w:r>
        <w:rPr>
          <w:sz w:val="22"/>
        </w:rPr>
      </w:r>
    </w:p>
    <w:p>
      <w:pPr>
        <w:pStyle w:val="Normal"/>
        <w:rPr>
          <w:b/>
          <w:sz w:val="22"/>
        </w:rPr>
      </w:pPr>
      <w:r>
        <w:rPr>
          <w:b/>
          <w:sz w:val="22"/>
        </w:rPr>
        <w:t>Operational Approach</w:t>
      </w:r>
    </w:p>
    <w:p>
      <w:pPr>
        <w:pStyle w:val="Normal"/>
        <w:rPr>
          <w:b/>
          <w:sz w:val="22"/>
        </w:rPr>
      </w:pPr>
      <w:r>
        <w:fldChar w:fldCharType="begin"/>
      </w:r>
      <w:r>
        <w:rPr/>
        <w:instrText xml:space="preserve"> TC "Operational Approach" \l 1 </w:instrText>
      </w:r>
      <w:r>
        <w:rPr/>
        <w:fldChar w:fldCharType="separate"/>
      </w:r>
      <w:r>
        <w:rPr/>
      </w:r>
      <w:r>
        <w:rPr/>
        <w:fldChar w:fldCharType="end"/>
      </w:r>
    </w:p>
    <w:p>
      <w:pPr>
        <w:pStyle w:val="Normal"/>
        <w:rPr>
          <w:sz w:val="22"/>
        </w:rPr>
      </w:pPr>
      <w:r>
        <w:rPr>
          <w:sz w:val="22"/>
        </w:rPr>
        <w:t>Established in 1965, our roots are firmly set in our core business of permanent placement. Our search consultants have earned a reputation as the industry experts with more than 45,000 placements each year in every major industry, at every position level and with virtually every major company. Typically, our account executives have  worked in the industries they serve before joining MRI. Therefore, they understand what makes a successful candidate. Through daily interaction in their marketplaces, they are able to locate, screen and recommend exceptional candidates.</w:t>
      </w:r>
    </w:p>
    <w:p>
      <w:pPr>
        <w:pStyle w:val="Normal"/>
        <w:rPr>
          <w:b/>
          <w:sz w:val="22"/>
        </w:rPr>
      </w:pPr>
      <w:r>
        <w:rPr>
          <w:b/>
          <w:sz w:val="22"/>
        </w:rPr>
      </w:r>
    </w:p>
    <w:p>
      <w:pPr>
        <w:pStyle w:val="Normal"/>
        <w:rPr>
          <w:b/>
          <w:sz w:val="22"/>
        </w:rPr>
      </w:pPr>
      <w:r>
        <w:rPr>
          <w:b/>
          <w:sz w:val="22"/>
        </w:rPr>
        <w:t>Workforce Solutions</w:t>
      </w:r>
    </w:p>
    <w:p>
      <w:pPr>
        <w:pStyle w:val="Normal"/>
        <w:rPr>
          <w:b/>
          <w:sz w:val="22"/>
        </w:rPr>
      </w:pPr>
      <w:r>
        <w:rPr>
          <w:b/>
          <w:sz w:val="22"/>
        </w:rPr>
      </w:r>
    </w:p>
    <w:p>
      <w:pPr>
        <w:pStyle w:val="Normal"/>
        <w:rPr/>
      </w:pPr>
      <w:r>
        <w:fldChar w:fldCharType="begin"/>
      </w:r>
      <w:r>
        <w:rPr/>
        <w:instrText xml:space="preserve"> TC "Workforce Solutions" \l 1 </w:instrText>
      </w:r>
      <w:r>
        <w:rPr/>
        <w:fldChar w:fldCharType="separate"/>
      </w:r>
      <w:r>
        <w:rPr/>
      </w:r>
      <w:r>
        <w:rPr/>
        <w:fldChar w:fldCharType="end"/>
      </w:r>
      <w:r>
        <w:rPr>
          <w:sz w:val="22"/>
        </w:rPr>
        <w:t xml:space="preserve">As part of the MRI network, </w:t>
      </w:r>
      <w:r>
        <w:rPr>
          <w:b/>
          <w:bCs/>
          <w:i/>
          <w:iCs/>
          <w:color w:val="990033"/>
          <w:sz w:val="22"/>
        </w:rPr>
        <w:t xml:space="preserve">Sales Consultants of Hunterdon County </w:t>
      </w:r>
      <w:r>
        <w:rPr>
          <w:sz w:val="22"/>
        </w:rPr>
        <w:t>commands state-of-the-art tools that help you to make the right decisions about your company’s most important asset – its people.</w:t>
      </w:r>
    </w:p>
    <w:p>
      <w:pPr>
        <w:pStyle w:val="Normal"/>
        <w:rPr>
          <w:sz w:val="22"/>
        </w:rPr>
      </w:pPr>
      <w:r>
        <w:rPr>
          <w:sz w:val="22"/>
        </w:rPr>
      </w:r>
    </w:p>
    <w:p>
      <w:pPr>
        <w:pStyle w:val="Normal"/>
        <w:tabs>
          <w:tab w:val="clear" w:pos="720"/>
          <w:tab w:val="left" w:pos="360" w:leader="none"/>
        </w:tabs>
        <w:ind w:hanging="180" w:start="360" w:end="0"/>
        <w:rPr/>
      </w:pPr>
      <w:r>
        <w:rPr>
          <w:sz w:val="22"/>
        </w:rPr>
        <w:t>•</w:t>
      </w:r>
      <w:r>
        <w:rPr>
          <w:sz w:val="22"/>
        </w:rPr>
        <w:tab/>
      </w:r>
      <w:r>
        <w:rPr>
          <w:b/>
          <w:sz w:val="22"/>
        </w:rPr>
        <w:t>Videoconferencing</w:t>
      </w:r>
      <w:r>
        <w:rPr>
          <w:sz w:val="22"/>
        </w:rPr>
        <w:t>: MRI has the world’s largest private videoconferencing network. It allows you to interview long-distance candidates without leaving your home city.</w:t>
      </w:r>
    </w:p>
    <w:p>
      <w:pPr>
        <w:pStyle w:val="Normal"/>
        <w:tabs>
          <w:tab w:val="clear" w:pos="720"/>
          <w:tab w:val="left" w:pos="360" w:leader="none"/>
        </w:tabs>
        <w:ind w:hanging="180" w:start="360" w:end="0"/>
        <w:rPr>
          <w:sz w:val="22"/>
        </w:rPr>
      </w:pPr>
      <w:r>
        <w:rPr>
          <w:sz w:val="22"/>
        </w:rPr>
      </w:r>
    </w:p>
    <w:p>
      <w:pPr>
        <w:pStyle w:val="Normal"/>
        <w:tabs>
          <w:tab w:val="clear" w:pos="720"/>
          <w:tab w:val="left" w:pos="360" w:leader="none"/>
        </w:tabs>
        <w:ind w:hanging="180" w:start="360" w:end="0"/>
        <w:rPr/>
      </w:pPr>
      <w:r>
        <w:rPr>
          <w:sz w:val="22"/>
        </w:rPr>
        <w:t>•</w:t>
      </w:r>
      <w:r>
        <w:rPr>
          <w:sz w:val="22"/>
        </w:rPr>
        <w:tab/>
      </w:r>
      <w:r>
        <w:rPr>
          <w:b/>
          <w:sz w:val="22"/>
        </w:rPr>
        <w:t>SelecSys</w:t>
      </w:r>
      <w:r>
        <w:rPr>
          <w:sz w:val="22"/>
        </w:rPr>
        <w:t>: MRI’s reliable compatibility assessment tool helps you to evaluate the potential fit of prospective employees before  making a job offer.</w:t>
      </w:r>
    </w:p>
    <w:p>
      <w:pPr>
        <w:pStyle w:val="Normal"/>
        <w:tabs>
          <w:tab w:val="clear" w:pos="720"/>
          <w:tab w:val="left" w:pos="360" w:leader="none"/>
        </w:tabs>
        <w:ind w:hanging="180" w:start="360" w:end="0"/>
        <w:rPr>
          <w:sz w:val="22"/>
        </w:rPr>
      </w:pPr>
      <w:r>
        <w:rPr>
          <w:sz w:val="22"/>
        </w:rPr>
      </w:r>
    </w:p>
    <w:p>
      <w:pPr>
        <w:pStyle w:val="Normal"/>
        <w:tabs>
          <w:tab w:val="clear" w:pos="720"/>
          <w:tab w:val="left" w:pos="360" w:leader="none"/>
        </w:tabs>
        <w:ind w:hanging="180" w:start="360" w:end="0"/>
        <w:rPr/>
      </w:pPr>
      <w:r>
        <w:rPr>
          <w:sz w:val="22"/>
        </w:rPr>
        <w:t>•</w:t>
      </w:r>
      <w:r>
        <w:rPr>
          <w:sz w:val="22"/>
        </w:rPr>
        <w:tab/>
      </w:r>
      <w:r>
        <w:rPr>
          <w:b/>
          <w:sz w:val="22"/>
        </w:rPr>
        <w:t xml:space="preserve">MRI Worldwide: </w:t>
      </w:r>
      <w:r>
        <w:rPr>
          <w:sz w:val="22"/>
        </w:rPr>
        <w:t>MRI and its international alliance partners  work to provide skilled candidates and professional advice for your worldwide needs.</w:t>
      </w:r>
    </w:p>
    <w:p>
      <w:pPr>
        <w:pStyle w:val="Normal"/>
        <w:tabs>
          <w:tab w:val="clear" w:pos="720"/>
          <w:tab w:val="left" w:pos="360" w:leader="none"/>
        </w:tabs>
        <w:ind w:hanging="180" w:start="360" w:end="0"/>
        <w:rPr>
          <w:sz w:val="22"/>
        </w:rPr>
      </w:pPr>
      <w:r>
        <w:rPr>
          <w:sz w:val="22"/>
        </w:rPr>
      </w:r>
    </w:p>
    <w:p>
      <w:pPr>
        <w:pStyle w:val="Normal"/>
        <w:tabs>
          <w:tab w:val="clear" w:pos="720"/>
          <w:tab w:val="left" w:pos="360" w:leader="none"/>
        </w:tabs>
        <w:ind w:hanging="180" w:start="360" w:end="0"/>
        <w:rPr/>
      </w:pPr>
      <w:r>
        <w:rPr>
          <w:sz w:val="22"/>
        </w:rPr>
        <w:t>•</w:t>
      </w:r>
      <w:r>
        <w:rPr>
          <w:sz w:val="22"/>
        </w:rPr>
        <w:tab/>
      </w:r>
      <w:r>
        <w:rPr>
          <w:b/>
          <w:sz w:val="22"/>
        </w:rPr>
        <w:t xml:space="preserve">Relocation Services: </w:t>
      </w:r>
      <w:r>
        <w:rPr>
          <w:sz w:val="22"/>
        </w:rPr>
        <w:t>MRI</w:t>
      </w:r>
      <w:r>
        <w:rPr>
          <w:b/>
          <w:sz w:val="22"/>
        </w:rPr>
        <w:t xml:space="preserve"> </w:t>
      </w:r>
      <w:r>
        <w:rPr>
          <w:sz w:val="22"/>
        </w:rPr>
        <w:t>provides cost-of-living analyses, home-finding assistance, mortgage services and significant savings on moving and travel costs.</w:t>
      </w:r>
    </w:p>
    <w:p>
      <w:pPr>
        <w:pStyle w:val="Header"/>
        <w:tabs>
          <w:tab w:val="clear" w:pos="4320"/>
          <w:tab w:val="clear" w:pos="8640"/>
          <w:tab w:val="left" w:pos="191" w:leader="none"/>
          <w:tab w:val="left" w:pos="338" w:leader="none"/>
        </w:tabs>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
                <wp:simplePos x="0" y="0"/>
                <wp:positionH relativeFrom="column">
                  <wp:posOffset>-228600</wp:posOffset>
                </wp:positionH>
                <wp:positionV relativeFrom="paragraph">
                  <wp:posOffset>635</wp:posOffset>
                </wp:positionV>
                <wp:extent cx="3657600" cy="1920240"/>
                <wp:effectExtent l="0" t="0" r="0" b="0"/>
                <wp:wrapNone/>
                <wp:docPr id="1" name="Frame1"/>
                <a:graphic xmlns:a="http://schemas.openxmlformats.org/drawingml/2006/main">
                  <a:graphicData uri="http://schemas.microsoft.com/office/word/2010/wordprocessingShape">
                    <wps:wsp>
                      <wps:cNvSpPr txBox="1"/>
                      <wps:spPr>
                        <a:xfrm>
                          <a:off x="0" y="0"/>
                          <a:ext cx="3657600" cy="1920240"/>
                        </a:xfrm>
                        <a:prstGeom prst="rect"/>
                        <a:solidFill>
                          <a:srgbClr val="FFFFFF"/>
                        </a:solidFill>
                      </wps:spPr>
                      <wps:txbx>
                        <w:txbxContent>
                          <w:p>
                            <w:pPr>
                              <w:pStyle w:val="Normal"/>
                              <w:jc w:val="end"/>
                              <w:rPr/>
                            </w:pPr>
                            <w:r>
                              <w:rPr/>
                              <w:object w:dxaOrig="6165" w:dyaOrig="28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08.25pt;height:141pt" filled="f" o:ole="">
                                  <v:imagedata r:id="rId3" o:title=""/>
                                </v:shape>
                                <o:OLEObject Type="Embed" ProgID="" ShapeID="ole_rId2" DrawAspect="Content" ObjectID="_1555366190" r:id="rId2"/>
                              </w:object>
                            </w:r>
                          </w:p>
                        </w:txbxContent>
                      </wps:txbx>
                      <wps:bodyPr anchor="t" lIns="92075" tIns="46355" rIns="92075" bIns="46355">
                        <a:noAutofit/>
                      </wps:bodyPr>
                    </wps:wsp>
                  </a:graphicData>
                </a:graphic>
              </wp:anchor>
            </w:drawing>
          </mc:Choice>
          <mc:Fallback>
            <w:pict>
              <v:rect fillcolor="#FFFFFF" style="position:absolute;rotation:-0;width:288pt;height:151.2pt;mso-wrap-distance-left:9.05pt;mso-wrap-distance-right:9.05pt;mso-wrap-distance-top:0pt;mso-wrap-distance-bottom:0pt;margin-top:0pt;mso-position-vertical-relative:text;margin-left:-18pt;mso-position-horizontal-relative:text">
                <v:textbox inset="0.100694444444444in,0.0506944444444444in,0.100694444444444in,0.0506944444444444in">
                  <w:txbxContent>
                    <w:p>
                      <w:pPr>
                        <w:pStyle w:val="Normal"/>
                        <w:jc w:val="end"/>
                        <w:rPr/>
                      </w:pPr>
                      <w:r>
                        <w:rPr/>
                        <w:object w:dxaOrig="6165" w:dyaOrig="28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8.25pt;height:141pt" filled="f" o:ole="">
                            <v:imagedata r:id="rId5" o:title=""/>
                          </v:shape>
                          <o:OLEObject Type="Embed" ProgID="" ShapeID="ole_rId4" DrawAspect="Content" ObjectID="_290608007" r:id="rId4"/>
                        </w:objec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114300</wp:posOffset>
                </wp:positionH>
                <wp:positionV relativeFrom="paragraph">
                  <wp:posOffset>635</wp:posOffset>
                </wp:positionV>
                <wp:extent cx="659130" cy="561975"/>
                <wp:effectExtent l="0" t="0" r="0" b="0"/>
                <wp:wrapNone/>
                <wp:docPr id="2" name="Frame2"/>
                <a:graphic xmlns:a="http://schemas.openxmlformats.org/drawingml/2006/main">
                  <a:graphicData uri="http://schemas.microsoft.com/office/word/2010/wordprocessingShape">
                    <wps:wsp>
                      <wps:cNvSpPr txBox="1"/>
                      <wps:spPr>
                        <a:xfrm>
                          <a:off x="0" y="0"/>
                          <a:ext cx="659130" cy="561975"/>
                        </a:xfrm>
                        <a:prstGeom prst="rect"/>
                        <a:solidFill>
                          <a:srgbClr val="FFFFFF">
                            <a:alpha val="0"/>
                          </a:srgbClr>
                        </a:solidFill>
                      </wps:spPr>
                      <wps:txbx>
                        <w:txbxContent>
                          <w:p>
                            <w:pPr>
                              <w:pStyle w:val="Normal"/>
                              <w:ind w:end="0"/>
                              <w:rPr>
                                <w:i/>
                                <w:i/>
                                <w:sz w:val="16"/>
                              </w:rPr>
                            </w:pPr>
                            <w:bookmarkStart w:id="0" w:name="_1048490820"/>
                            <w:bookmarkStart w:id="1" w:name="_958825306"/>
                            <w:bookmarkEnd w:id="0"/>
                            <w:bookmarkEnd w:id="1"/>
                            <w:r>
                              <w:rPr>
                                <w:i/>
                                <w:sz w:val="16"/>
                              </w:rPr>
                              <w:object w:dxaOrig="2581" w:dyaOrig="63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9.05pt;height:31.55pt" filled="f" o:ole="">
                                  <v:imagedata r:id="rId7" o:title=""/>
                                </v:shape>
                                <o:OLEObject Type="Embed" ProgID="" ShapeID="ole_rId6" DrawAspect="Content" ObjectID="_645727962" r:id="rId6"/>
                              </w:object>
                            </w:r>
                          </w:p>
                        </w:txbxContent>
                      </wps:txbx>
                      <wps:bodyPr anchor="t" lIns="92075" tIns="46355" rIns="92075" bIns="46355">
                        <a:noAutofit/>
                      </wps:bodyPr>
                    </wps:wsp>
                  </a:graphicData>
                </a:graphic>
              </wp:anchor>
            </w:drawing>
          </mc:Choice>
          <mc:Fallback>
            <w:pict>
              <v:rect fillcolor="#FFFFFF" style="position:absolute;rotation:-0;width:51.9pt;height:44.25pt;mso-wrap-distance-left:9.05pt;mso-wrap-distance-right:9.05pt;mso-wrap-distance-top:0pt;mso-wrap-distance-bottom:0pt;margin-top:0pt;mso-position-vertical-relative:text;margin-left:9pt;mso-position-horizontal-relative:text">
                <v:fill opacity="0f"/>
                <v:textbox inset="0.100694444444444in,0.0506944444444444in,0.100694444444444in,0.0506944444444444in">
                  <w:txbxContent>
                    <w:p>
                      <w:pPr>
                        <w:pStyle w:val="Normal"/>
                        <w:ind w:end="0"/>
                        <w:rPr>
                          <w:i/>
                          <w:i/>
                          <w:sz w:val="16"/>
                        </w:rPr>
                      </w:pPr>
                      <w:bookmarkStart w:id="2" w:name="_1048490820"/>
                      <w:bookmarkStart w:id="3" w:name="_958825306"/>
                      <w:bookmarkEnd w:id="2"/>
                      <w:bookmarkEnd w:id="3"/>
                      <w:r>
                        <w:rPr>
                          <w:i/>
                          <w:sz w:val="16"/>
                        </w:rPr>
                        <w:object w:dxaOrig="2581" w:dyaOrig="63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9.05pt;height:31.55pt" filled="f" o:ole="">
                            <v:imagedata r:id="rId9" o:title=""/>
                          </v:shape>
                          <o:OLEObject Type="Embed" ProgID="" ShapeID="ole_rId8" DrawAspect="Content" ObjectID="_197774779" r:id="rId8"/>
                        </w:object>
                      </w:r>
                    </w:p>
                  </w:txbxContent>
                </v:textbox>
                <w10:wrap type="none"/>
              </v:rect>
            </w:pict>
          </mc:Fallback>
        </mc:AlternateContent>
      </w:r>
    </w:p>
    <w:p>
      <w:pPr>
        <w:pStyle w:val="Normal"/>
        <w:tabs>
          <w:tab w:val="clear" w:pos="720"/>
          <w:tab w:val="left" w:pos="191" w:leader="none"/>
          <w:tab w:val="left" w:pos="338" w:leader="none"/>
        </w:tabs>
        <w:rPr>
          <w:sz w:val="22"/>
          <w:lang w:val="en-CA" w:eastAsia="en-CA"/>
        </w:rPr>
      </w:pPr>
      <w:r>
        <w:br w:type="column"/>
      </w:r>
      <w:r>
        <w:rPr>
          <w:sz w:val="22"/>
          <w:lang w:val="en-CA" w:eastAsia="en-CA"/>
        </w:rPr>
      </w:r>
      <w:r>
        <mc:AlternateContent>
          <mc:Choice Requires="wps">
            <w:drawing>
              <wp:anchor behindDoc="0" distT="0" distB="0" distL="114935" distR="114935" simplePos="0" locked="0" layoutInCell="1" allowOverlap="1" relativeHeight="4">
                <wp:simplePos x="0" y="0"/>
                <wp:positionH relativeFrom="column">
                  <wp:posOffset>91440</wp:posOffset>
                </wp:positionH>
                <wp:positionV relativeFrom="paragraph">
                  <wp:posOffset>1715135</wp:posOffset>
                </wp:positionV>
                <wp:extent cx="1573530" cy="491490"/>
                <wp:effectExtent l="0" t="0" r="0" b="0"/>
                <wp:wrapNone/>
                <wp:docPr id="3" name="Frame3"/>
                <a:graphic xmlns:a="http://schemas.openxmlformats.org/drawingml/2006/main">
                  <a:graphicData uri="http://schemas.microsoft.com/office/word/2010/wordprocessingShape">
                    <wps:wsp>
                      <wps:cNvSpPr txBox="1"/>
                      <wps:spPr>
                        <a:xfrm>
                          <a:off x="0" y="0"/>
                          <a:ext cx="1573530" cy="491490"/>
                        </a:xfrm>
                        <a:prstGeom prst="rect"/>
                        <a:solidFill>
                          <a:srgbClr val="FFFFFF">
                            <a:alpha val="0"/>
                          </a:srgbClr>
                        </a:solidFill>
                      </wps:spPr>
                      <wps:txbx>
                        <w:txbxContent>
                          <w:p>
                            <w:pPr>
                              <w:pStyle w:val="Normal"/>
                              <w:rPr>
                                <w:i/>
                                <w:i/>
                                <w:sz w:val="16"/>
                              </w:rPr>
                            </w:pPr>
                            <w:bookmarkStart w:id="4" w:name="_958825184"/>
                            <w:bookmarkEnd w:id="4"/>
                            <w:r>
                              <w:rPr>
                                <w:i/>
                                <w:sz w:val="16"/>
                              </w:rPr>
                              <w:object w:dxaOrig="2581" w:dyaOrig="631">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29.05pt;height:31.55pt" filled="f" o:ole="">
                                  <v:imagedata r:id="rId11" o:title=""/>
                                </v:shape>
                                <o:OLEObject Type="Embed" ProgID="" ShapeID="ole_rId10" DrawAspect="Content" ObjectID="_1858988009" r:id="rId10"/>
                              </w:object>
                            </w:r>
                          </w:p>
                        </w:txbxContent>
                      </wps:txbx>
                      <wps:bodyPr anchor="t" lIns="92075" tIns="46355" rIns="92075" bIns="46355">
                        <a:noAutofit/>
                      </wps:bodyPr>
                    </wps:wsp>
                  </a:graphicData>
                </a:graphic>
              </wp:anchor>
            </w:drawing>
          </mc:Choice>
          <mc:Fallback>
            <w:pict>
              <v:rect fillcolor="#FFFFFF" style="position:absolute;rotation:-0;width:123.9pt;height:38.7pt;mso-wrap-distance-left:9.05pt;mso-wrap-distance-right:9.05pt;mso-wrap-distance-top:0pt;mso-wrap-distance-bottom:0pt;margin-top:135.05pt;mso-position-vertical-relative:text;margin-left:7.2pt;mso-position-horizontal-relative:text">
                <v:fill opacity="0f"/>
                <v:textbox inset="0.100694444444444in,0.0506944444444444in,0.100694444444444in,0.0506944444444444in">
                  <w:txbxContent>
                    <w:p>
                      <w:pPr>
                        <w:pStyle w:val="Normal"/>
                        <w:rPr>
                          <w:i/>
                          <w:i/>
                          <w:sz w:val="16"/>
                        </w:rPr>
                      </w:pPr>
                      <w:bookmarkStart w:id="5" w:name="_958825184"/>
                      <w:bookmarkEnd w:id="5"/>
                      <w:r>
                        <w:rPr>
                          <w:i/>
                          <w:sz w:val="16"/>
                        </w:rPr>
                        <w:object w:dxaOrig="2581" w:dyaOrig="631">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9.05pt;height:31.55pt" filled="f" o:ole="">
                            <v:imagedata r:id="rId13" o:title=""/>
                          </v:shape>
                          <o:OLEObject Type="Embed" ProgID="" ShapeID="ole_rId12" DrawAspect="Content" ObjectID="_2031065022" r:id="rId12"/>
                        </w:object>
                      </w:r>
                    </w:p>
                  </w:txbxContent>
                </v:textbox>
                <w10:wrap type="none"/>
              </v:rect>
            </w:pict>
          </mc:Fallback>
        </mc:AlternateContent>
      </w:r>
    </w:p>
    <w:p>
      <w:pPr>
        <w:pStyle w:val="Normal"/>
        <w:tabs>
          <w:tab w:val="clear" w:pos="720"/>
          <w:tab w:val="left" w:pos="191" w:leader="none"/>
          <w:tab w:val="left" w:pos="338" w:leader="none"/>
        </w:tabs>
        <w:rPr>
          <w:sz w:val="22"/>
        </w:rPr>
      </w:pPr>
      <w:r>
        <w:rPr>
          <w:sz w:val="22"/>
        </w:rPr>
      </w:r>
    </w:p>
    <w:p>
      <w:pPr>
        <w:pStyle w:val="BodyText"/>
        <w:rPr>
          <w:sz w:val="22"/>
        </w:rPr>
      </w:pPr>
      <w:r>
        <w:rPr>
          <w:sz w:val="22"/>
        </w:rPr>
        <w:t xml:space="preserve">MRI is guided by one overriding principle – effectively responding to our clients’ changing staffing needs. </w:t>
      </w:r>
    </w:p>
    <w:p>
      <w:pPr>
        <w:pStyle w:val="BodyText"/>
        <w:rPr>
          <w:sz w:val="22"/>
        </w:rPr>
      </w:pPr>
      <w:r>
        <w:rPr>
          <w:sz w:val="22"/>
        </w:rPr>
      </w:r>
    </w:p>
    <w:p>
      <w:pPr>
        <w:pStyle w:val="BodyText"/>
        <w:rPr>
          <w:sz w:val="22"/>
        </w:rPr>
      </w:pPr>
      <w:r>
        <w:rPr>
          <w:sz w:val="22"/>
        </w:rPr>
        <w:t>Today that means providing a comprehensive menu of staffing solutions.</w:t>
      </w:r>
    </w:p>
    <w:p>
      <w:pPr>
        <w:pStyle w:val="Normal"/>
        <w:rPr>
          <w:b/>
          <w:i/>
          <w:i/>
          <w:sz w:val="22"/>
        </w:rPr>
      </w:pPr>
      <w:r>
        <w:rPr>
          <w:b/>
          <w:i/>
          <w:sz w:val="22"/>
        </w:rPr>
      </w:r>
    </w:p>
    <w:p>
      <w:pPr>
        <w:pStyle w:val="Normal"/>
        <w:rPr>
          <w:b/>
          <w:i/>
          <w:i/>
          <w:sz w:val="22"/>
        </w:rPr>
      </w:pPr>
      <w:r>
        <w:rPr>
          <w:b/>
          <w:i/>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MRI is a subsidiary of Philadelphia-based CDI Corp. (NYSE: CDI), a $1.7 billion provider of human resource services.</w:t>
      </w:r>
    </w:p>
    <w:p>
      <w:pPr>
        <w:sectPr>
          <w:type w:val="continuous"/>
          <w:pgSz w:w="12240" w:h="15840"/>
          <w:pgMar w:left="1080" w:right="720" w:gutter="0" w:header="0" w:top="432" w:footer="0" w:bottom="1440"/>
          <w:cols w:num="3" w:equalWidth="false" w:sep="false">
            <w:col w:w="3240" w:space="720"/>
            <w:col w:w="3240" w:space="720"/>
            <w:col w:w="2520"/>
          </w:cols>
          <w:formProt w:val="false"/>
          <w:textDirection w:val="lrTb"/>
          <w:docGrid w:type="default" w:linePitch="360" w:charSpace="0"/>
        </w:sectPr>
      </w:pP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sectPr>
          <w:type w:val="continuous"/>
          <w:pgSz w:w="12240" w:h="15840"/>
          <w:pgMar w:left="1080" w:right="720" w:gutter="0" w:header="0" w:top="432" w:footer="0" w:bottom="1440"/>
          <w:cols w:num="3" w:equalWidth="false" w:sep="false">
            <w:col w:w="3240" w:space="720"/>
            <w:col w:w="3240" w:space="720"/>
            <w:col w:w="2520"/>
          </w:cols>
          <w:formProt w:val="false"/>
          <w:textDirection w:val="lrTb"/>
          <w:docGrid w:type="default" w:linePitch="360" w:charSpace="0"/>
        </w:sectPr>
      </w:pPr>
    </w:p>
    <w:p>
      <w:pPr>
        <w:pStyle w:val="Normal"/>
        <w:numPr>
          <w:ilvl w:val="0"/>
          <w:numId w:val="0"/>
        </w:numPr>
        <w:rPr>
          <w:sz w:val="22"/>
        </w:rPr>
      </w:pPr>
      <w:r>
        <w:rPr>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Heading6"/>
        <w:ind w:hanging="0" w:start="0"/>
        <w:jc w:val="start"/>
        <w:rPr>
          <w:rFonts w:ascii="Arial Narrow" w:hAnsi="Arial Narrow" w:cs="Arial Narrow"/>
          <w:b/>
          <w:sz w:val="22"/>
        </w:rPr>
      </w:pPr>
      <w:r>
        <w:rPr>
          <w:rFonts w:cs="Arial Narrow" w:ascii="Arial Narrow" w:hAnsi="Arial Narrow"/>
          <w:b/>
          <w:sz w:val="22"/>
        </w:rPr>
        <w:t>Our Approach to Search &amp; Recruitment</w:t>
      </w:r>
    </w:p>
    <w:p>
      <w:pPr>
        <w:sectPr>
          <w:type w:val="continuous"/>
          <w:pgSz w:w="12240" w:h="15840"/>
          <w:pgMar w:left="1080" w:right="720" w:gutter="0" w:header="0" w:top="432" w:footer="0" w:bottom="1440"/>
          <w:formProt w:val="false"/>
          <w:textDirection w:val="lrTb"/>
          <w:docGrid w:type="default" w:linePitch="360" w:charSpace="0"/>
        </w:sectPr>
      </w:pPr>
    </w:p>
    <w:p>
      <w:pPr>
        <w:pStyle w:val="Normal"/>
        <w:rPr>
          <w:rFonts w:ascii="Arial Narrow" w:hAnsi="Arial Narrow" w:cs="Arial Narrow"/>
          <w:b/>
          <w:sz w:val="22"/>
        </w:rPr>
      </w:pPr>
      <w:r>
        <w:rPr>
          <w:rFonts w:cs="Arial Narrow" w:ascii="Arial Narrow" w:hAnsi="Arial Narrow"/>
          <w:b/>
          <w:sz w:val="22"/>
        </w:rPr>
      </w:r>
    </w:p>
    <w:p>
      <w:pPr>
        <w:pStyle w:val="Normal"/>
        <w:rPr>
          <w:sz w:val="22"/>
        </w:rPr>
      </w:pPr>
      <w:r>
        <w:rPr>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Normal"/>
        <w:rPr>
          <w:color w:val="993366"/>
          <w:sz w:val="22"/>
        </w:rPr>
      </w:pPr>
      <w:r>
        <w:rPr>
          <w:color w:val="993366"/>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Heading7"/>
        <w:ind w:hanging="0" w:start="0"/>
        <w:rPr>
          <w:sz w:val="22"/>
        </w:rPr>
      </w:pPr>
      <w:r>
        <w:rPr>
          <w:sz w:val="22"/>
        </w:rPr>
      </w:r>
    </w:p>
    <w:p>
      <w:pPr>
        <w:pStyle w:val="Heading7"/>
        <w:ind w:hanging="0" w:start="0"/>
        <w:rPr>
          <w:sz w:val="22"/>
        </w:rPr>
      </w:pPr>
      <w:r>
        <w:rPr>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Heading7"/>
        <w:ind w:hanging="0" w:start="0"/>
        <w:rPr>
          <w:sz w:val="22"/>
        </w:rPr>
      </w:pPr>
      <w:r>
        <w:rPr>
          <w:sz w:val="22"/>
        </w:rPr>
        <w:t>Our Search Process</w:t>
      </w:r>
    </w:p>
    <w:p>
      <w:pPr>
        <w:pStyle w:val="Normal"/>
        <w:tabs>
          <w:tab w:val="clear" w:pos="720"/>
          <w:tab w:val="left" w:pos="158" w:leader="none"/>
          <w:tab w:val="left" w:pos="360" w:leader="none"/>
        </w:tabs>
        <w:rPr>
          <w:sz w:val="22"/>
        </w:rPr>
      </w:pPr>
      <w:r>
        <w:rPr>
          <w:sz w:val="22"/>
        </w:rPr>
        <w:t>We have pioneered a customized search process that our clients have found to be extremely effective. We design a specific, targeted recruiting program for each search project.</w:t>
      </w:r>
    </w:p>
    <w:p>
      <w:pPr>
        <w:pStyle w:val="Normal"/>
        <w:tabs>
          <w:tab w:val="clear" w:pos="720"/>
          <w:tab w:val="left" w:pos="158" w:leader="none"/>
          <w:tab w:val="left" w:pos="360" w:leader="none"/>
        </w:tabs>
        <w:rPr>
          <w:sz w:val="22"/>
        </w:rPr>
      </w:pPr>
      <w:r>
        <w:rPr>
          <w:sz w:val="22"/>
        </w:rPr>
      </w:r>
    </w:p>
    <w:p>
      <w:pPr>
        <w:pStyle w:val="Heading4"/>
        <w:tabs>
          <w:tab w:val="clear" w:pos="720"/>
          <w:tab w:val="left" w:pos="158" w:leader="none"/>
          <w:tab w:val="left" w:pos="360" w:leader="none"/>
        </w:tabs>
        <w:ind w:hanging="0" w:start="0"/>
        <w:rPr/>
      </w:pPr>
      <w:r>
        <w:rPr/>
        <w:t>Planning and Research</w:t>
      </w:r>
    </w:p>
    <w:p>
      <w:pPr>
        <w:pStyle w:val="Normal"/>
        <w:tabs>
          <w:tab w:val="clear" w:pos="720"/>
          <w:tab w:val="left" w:pos="158" w:leader="none"/>
          <w:tab w:val="left" w:pos="360" w:leader="none"/>
        </w:tabs>
        <w:rPr>
          <w:sz w:val="22"/>
        </w:rPr>
      </w:pPr>
      <w:r>
        <w:rPr>
          <w:sz w:val="22"/>
        </w:rPr>
        <w:t>We begin by defining the scope of the project and by creating profiles of the positions to be filled. Working closely with your people, we approach the assignment in partnership with you.</w:t>
      </w:r>
    </w:p>
    <w:p>
      <w:pPr>
        <w:pStyle w:val="Normal"/>
        <w:tabs>
          <w:tab w:val="clear" w:pos="720"/>
          <w:tab w:val="left" w:pos="158" w:leader="none"/>
          <w:tab w:val="left" w:pos="360" w:leader="none"/>
        </w:tabs>
        <w:rPr>
          <w:sz w:val="22"/>
        </w:rPr>
      </w:pPr>
      <w:r>
        <w:rPr>
          <w:sz w:val="22"/>
        </w:rPr>
      </w:r>
    </w:p>
    <w:p>
      <w:pPr>
        <w:pStyle w:val="Normal"/>
        <w:tabs>
          <w:tab w:val="clear" w:pos="720"/>
          <w:tab w:val="left" w:pos="158" w:leader="none"/>
          <w:tab w:val="left" w:pos="360" w:leader="none"/>
        </w:tabs>
        <w:rPr>
          <w:sz w:val="22"/>
        </w:rPr>
      </w:pPr>
      <w:r>
        <w:rPr>
          <w:sz w:val="22"/>
        </w:rPr>
        <w:t>Using client competitor information,  industry sources and confidential referrals, we conduct thorough research to uncover potential candidates. In addition, we draw upon the internal strength of the MRI network and its sophisticated electronic capabilities.</w:t>
      </w:r>
    </w:p>
    <w:p>
      <w:pPr>
        <w:pStyle w:val="Normal"/>
        <w:tabs>
          <w:tab w:val="clear" w:pos="720"/>
          <w:tab w:val="left" w:pos="158" w:leader="none"/>
          <w:tab w:val="left" w:pos="360" w:leader="none"/>
        </w:tabs>
        <w:rPr>
          <w:sz w:val="22"/>
        </w:rPr>
      </w:pPr>
      <w:r>
        <w:rPr>
          <w:sz w:val="22"/>
        </w:rPr>
      </w:r>
    </w:p>
    <w:p>
      <w:pPr>
        <w:pStyle w:val="Normal"/>
        <w:tabs>
          <w:tab w:val="clear" w:pos="720"/>
          <w:tab w:val="left" w:pos="158" w:leader="none"/>
          <w:tab w:val="left" w:pos="360" w:leader="none"/>
        </w:tabs>
        <w:rPr>
          <w:sz w:val="22"/>
        </w:rPr>
      </w:pPr>
      <w:r>
        <w:rPr>
          <w:sz w:val="22"/>
        </w:rPr>
      </w:r>
    </w:p>
    <w:p>
      <w:pPr>
        <w:pStyle w:val="Normal"/>
        <w:tabs>
          <w:tab w:val="clear" w:pos="720"/>
          <w:tab w:val="left" w:pos="158" w:leader="none"/>
          <w:tab w:val="left" w:pos="360" w:leader="none"/>
        </w:tabs>
        <w:rPr>
          <w:sz w:val="22"/>
        </w:rPr>
      </w:pPr>
      <w:r>
        <w:rPr>
          <w:sz w:val="22"/>
        </w:rPr>
      </w:r>
    </w:p>
    <w:p>
      <w:pPr>
        <w:pStyle w:val="Normal"/>
        <w:tabs>
          <w:tab w:val="clear" w:pos="720"/>
          <w:tab w:val="left" w:pos="158" w:leader="none"/>
          <w:tab w:val="left" w:pos="360" w:leader="none"/>
        </w:tabs>
        <w:rPr>
          <w:sz w:val="22"/>
        </w:rPr>
      </w:pPr>
      <w:r>
        <w:rPr>
          <w:sz w:val="22"/>
        </w:rPr>
      </w:r>
    </w:p>
    <w:p>
      <w:pPr>
        <w:pStyle w:val="Normal"/>
        <w:tabs>
          <w:tab w:val="clear" w:pos="720"/>
          <w:tab w:val="left" w:pos="158" w:leader="none"/>
          <w:tab w:val="left" w:pos="360" w:leader="none"/>
        </w:tabs>
        <w:rPr>
          <w:sz w:val="22"/>
        </w:rPr>
      </w:pPr>
      <w:r>
        <w:rPr>
          <w:sz w:val="22"/>
        </w:rPr>
      </w:r>
    </w:p>
    <w:p>
      <w:pPr>
        <w:pStyle w:val="Normal"/>
        <w:tabs>
          <w:tab w:val="clear" w:pos="720"/>
          <w:tab w:val="left" w:pos="158" w:leader="none"/>
          <w:tab w:val="left" w:pos="360" w:leader="none"/>
        </w:tabs>
        <w:rPr>
          <w:sz w:val="22"/>
        </w:rPr>
      </w:pPr>
      <w:r>
        <w:rPr>
          <w:sz w:val="22"/>
        </w:rPr>
      </w:r>
    </w:p>
    <w:p>
      <w:pPr>
        <w:pStyle w:val="BodyText2"/>
        <w:numPr>
          <w:ilvl w:val="0"/>
          <w:numId w:val="0"/>
        </w:numPr>
        <w:ind w:hanging="0" w:start="0"/>
        <w:outlineLvl w:val="0"/>
        <w:rPr>
          <w:sz w:val="22"/>
        </w:rPr>
      </w:pPr>
      <w:r>
        <w:rPr>
          <w:sz w:val="22"/>
        </w:rPr>
        <w:t xml:space="preserve">We become your </w:t>
      </w:r>
    </w:p>
    <w:p>
      <w:pPr>
        <w:pStyle w:val="BodyText2"/>
        <w:rPr>
          <w:sz w:val="22"/>
        </w:rPr>
      </w:pPr>
      <w:r>
        <w:rPr>
          <w:sz w:val="22"/>
        </w:rPr>
        <w:t xml:space="preserve">spokesperson, representing </w:t>
      </w:r>
    </w:p>
    <w:p>
      <w:pPr>
        <w:pStyle w:val="BodyText2"/>
        <w:rPr>
          <w:sz w:val="22"/>
        </w:rPr>
      </w:pPr>
      <w:r>
        <w:rPr>
          <w:sz w:val="22"/>
        </w:rPr>
        <w:t xml:space="preserve">you in the professional </w:t>
      </w:r>
    </w:p>
    <w:p>
      <w:pPr>
        <w:pStyle w:val="BodyText2"/>
        <w:rPr>
          <w:sz w:val="22"/>
        </w:rPr>
      </w:pPr>
      <w:r>
        <w:rPr>
          <w:sz w:val="22"/>
        </w:rPr>
        <w:t>manner in which</w:t>
      </w:r>
    </w:p>
    <w:p>
      <w:pPr>
        <w:pStyle w:val="Normal"/>
        <w:ind w:end="-272"/>
        <w:rPr>
          <w:b/>
          <w:i/>
          <w:i/>
          <w:sz w:val="22"/>
        </w:rPr>
      </w:pPr>
      <w:r>
        <w:rPr>
          <w:b/>
          <w:i/>
          <w:sz w:val="22"/>
        </w:rPr>
        <w:t xml:space="preserve">you would represent </w:t>
      </w:r>
    </w:p>
    <w:p>
      <w:pPr>
        <w:pStyle w:val="Normal"/>
        <w:ind w:end="-272"/>
        <w:rPr>
          <w:b/>
          <w:sz w:val="22"/>
        </w:rPr>
      </w:pPr>
      <w:r>
        <w:rPr>
          <w:b/>
          <w:i/>
          <w:sz w:val="22"/>
        </w:rPr>
        <w:t>yourself.</w:t>
      </w:r>
      <w:r>
        <w:fldChar w:fldCharType="begin"/>
      </w:r>
      <w:r>
        <w:rPr/>
        <w:instrText xml:space="preserve"> TC "We become your spokesperson, representing you in the professional manner in which you would represent yourself." \l 1 </w:instrText>
      </w:r>
      <w:r>
        <w:rPr/>
        <w:fldChar w:fldCharType="separate"/>
      </w:r>
      <w:r>
        <w:rPr/>
      </w:r>
      <w:r>
        <w:rPr/>
        <w:fldChar w:fldCharType="end"/>
      </w:r>
    </w:p>
    <w:p>
      <w:pPr>
        <w:pStyle w:val="Normal"/>
        <w:tabs>
          <w:tab w:val="clear" w:pos="720"/>
          <w:tab w:val="left" w:pos="158" w:leader="none"/>
          <w:tab w:val="left" w:pos="360" w:leader="none"/>
        </w:tabs>
        <w:rPr>
          <w:b/>
          <w:sz w:val="22"/>
        </w:rPr>
      </w:pPr>
      <w:r>
        <w:rPr>
          <w:b/>
          <w:sz w:val="22"/>
        </w:rPr>
      </w:r>
    </w:p>
    <w:p>
      <w:pPr>
        <w:pStyle w:val="Normal"/>
        <w:tabs>
          <w:tab w:val="clear" w:pos="720"/>
          <w:tab w:val="left" w:pos="158" w:leader="none"/>
          <w:tab w:val="left" w:pos="360" w:leader="none"/>
        </w:tabs>
        <w:rPr>
          <w:sz w:val="22"/>
        </w:rPr>
      </w:pPr>
      <w:r>
        <w:rPr>
          <w:sz w:val="22"/>
        </w:rPr>
      </w:r>
    </w:p>
    <w:p>
      <w:pPr>
        <w:pStyle w:val="Normal"/>
        <w:numPr>
          <w:ilvl w:val="0"/>
          <w:numId w:val="0"/>
        </w:numPr>
        <w:tabs>
          <w:tab w:val="clear" w:pos="720"/>
          <w:tab w:val="left" w:pos="158" w:leader="none"/>
          <w:tab w:val="left" w:pos="360" w:leader="none"/>
        </w:tabs>
        <w:outlineLvl w:val="0"/>
        <w:rPr>
          <w:b/>
          <w:sz w:val="22"/>
        </w:rPr>
      </w:pPr>
      <w:r>
        <w:br w:type="column"/>
      </w:r>
      <w:r>
        <w:rPr>
          <w:b/>
          <w:sz w:val="22"/>
        </w:rPr>
        <w:t>Candidate Contact</w:t>
      </w:r>
    </w:p>
    <w:p>
      <w:pPr>
        <w:pStyle w:val="BodyText3"/>
        <w:rPr>
          <w:color w:val="990033"/>
        </w:rPr>
      </w:pPr>
      <w:r>
        <w:rPr/>
        <w:t>Once potential candidates are identified, we make contact with them on a direct, personal basis. This phase – possibly the most critical time of the search – is twofold:</w:t>
      </w:r>
    </w:p>
    <w:p>
      <w:pPr>
        <w:pStyle w:val="Normal"/>
        <w:tabs>
          <w:tab w:val="clear" w:pos="720"/>
          <w:tab w:val="left" w:pos="158" w:leader="none"/>
          <w:tab w:val="left" w:pos="360" w:leader="none"/>
        </w:tabs>
        <w:rPr>
          <w:color w:val="990033"/>
          <w:sz w:val="22"/>
        </w:rPr>
      </w:pPr>
      <w:r>
        <w:rPr>
          <w:color w:val="990033"/>
          <w:sz w:val="22"/>
        </w:rPr>
      </w:r>
    </w:p>
    <w:p>
      <w:pPr>
        <w:pStyle w:val="Normal"/>
        <w:tabs>
          <w:tab w:val="clear" w:pos="720"/>
          <w:tab w:val="left" w:pos="360" w:leader="none"/>
        </w:tabs>
        <w:ind w:hanging="180" w:start="360" w:end="0"/>
        <w:rPr/>
      </w:pPr>
      <w:r>
        <w:rPr>
          <w:color w:val="990033"/>
          <w:sz w:val="22"/>
        </w:rPr>
        <w:t xml:space="preserve">•  </w:t>
      </w:r>
      <w:r>
        <w:rPr>
          <w:b/>
          <w:bCs/>
          <w:i/>
          <w:iCs/>
          <w:color w:val="990033"/>
          <w:sz w:val="22"/>
        </w:rPr>
        <w:t>SC of Hunterdon County</w:t>
      </w:r>
      <w:r>
        <w:rPr>
          <w:sz w:val="22"/>
        </w:rPr>
        <w:t xml:space="preserve"> becomes your spokesperson, representing your company in the same professional manner in which you would represent it yourself.  We present your objectives as well as the opportunities, responsibilities </w:t>
      </w:r>
    </w:p>
    <w:p>
      <w:pPr>
        <w:pStyle w:val="Normal"/>
        <w:tabs>
          <w:tab w:val="clear" w:pos="720"/>
          <w:tab w:val="left" w:pos="360" w:leader="none"/>
        </w:tabs>
        <w:ind w:hanging="180" w:start="360" w:end="0"/>
        <w:rPr>
          <w:sz w:val="22"/>
        </w:rPr>
      </w:pPr>
      <w:r>
        <w:rPr>
          <w:sz w:val="22"/>
        </w:rPr>
        <w:tab/>
        <w:t>and potential associated with your positions.</w:t>
      </w:r>
    </w:p>
    <w:p>
      <w:pPr>
        <w:pStyle w:val="Normal"/>
        <w:tabs>
          <w:tab w:val="clear" w:pos="720"/>
          <w:tab w:val="left" w:pos="360" w:leader="none"/>
        </w:tabs>
        <w:ind w:hanging="180" w:start="360" w:end="0"/>
        <w:rPr>
          <w:sz w:val="22"/>
        </w:rPr>
      </w:pPr>
      <w:r>
        <w:rPr>
          <w:sz w:val="22"/>
        </w:rPr>
      </w:r>
    </w:p>
    <w:p>
      <w:pPr>
        <w:pStyle w:val="Normal"/>
        <w:tabs>
          <w:tab w:val="clear" w:pos="720"/>
          <w:tab w:val="left" w:pos="360" w:leader="none"/>
        </w:tabs>
        <w:ind w:hanging="180" w:start="360" w:end="0"/>
        <w:rPr>
          <w:sz w:val="22"/>
        </w:rPr>
      </w:pPr>
      <w:r>
        <w:rPr>
          <w:sz w:val="22"/>
        </w:rPr>
        <w:t>•</w:t>
      </w:r>
      <w:r>
        <w:rPr>
          <w:sz w:val="22"/>
        </w:rPr>
        <w:tab/>
        <w:t>We compare the qualifications of the candidates against the comprehensive profiles developed during the planning stage. Only when a strong mutual interest between you and the candidate is determined does the process continue.</w:t>
      </w:r>
    </w:p>
    <w:p>
      <w:pPr>
        <w:pStyle w:val="Normal"/>
        <w:tabs>
          <w:tab w:val="clear" w:pos="720"/>
          <w:tab w:val="left" w:pos="158" w:leader="none"/>
          <w:tab w:val="left" w:pos="360" w:leader="none"/>
        </w:tabs>
        <w:rPr>
          <w:sz w:val="22"/>
        </w:rPr>
      </w:pPr>
      <w:r>
        <w:rPr>
          <w:sz w:val="22"/>
        </w:rPr>
      </w:r>
    </w:p>
    <w:p>
      <w:pPr>
        <w:pStyle w:val="Normal"/>
        <w:numPr>
          <w:ilvl w:val="0"/>
          <w:numId w:val="0"/>
        </w:numPr>
        <w:tabs>
          <w:tab w:val="clear" w:pos="720"/>
          <w:tab w:val="left" w:pos="158" w:leader="none"/>
          <w:tab w:val="left" w:pos="360" w:leader="none"/>
        </w:tabs>
        <w:outlineLvl w:val="0"/>
        <w:rPr>
          <w:b/>
          <w:sz w:val="22"/>
        </w:rPr>
      </w:pPr>
      <w:r>
        <w:rPr>
          <w:b/>
          <w:sz w:val="22"/>
        </w:rPr>
        <w:t>Presentation of Candidates</w:t>
      </w:r>
    </w:p>
    <w:p>
      <w:pPr>
        <w:pStyle w:val="Normal"/>
        <w:tabs>
          <w:tab w:val="clear" w:pos="720"/>
          <w:tab w:val="left" w:pos="158" w:leader="none"/>
          <w:tab w:val="left" w:pos="360" w:leader="none"/>
        </w:tabs>
        <w:rPr>
          <w:sz w:val="22"/>
        </w:rPr>
      </w:pPr>
      <w:r>
        <w:rPr>
          <w:sz w:val="22"/>
        </w:rPr>
        <w:t xml:space="preserve">Once evaluated, only the outstanding candidates are presented for your consideration. We also assist you in scheduling and monitoring the interview process with your management team. </w:t>
      </w:r>
    </w:p>
    <w:p>
      <w:pPr>
        <w:pStyle w:val="Normal"/>
        <w:tabs>
          <w:tab w:val="clear" w:pos="720"/>
          <w:tab w:val="left" w:pos="158" w:leader="none"/>
          <w:tab w:val="left" w:pos="360" w:leader="none"/>
        </w:tabs>
        <w:rPr>
          <w:sz w:val="22"/>
        </w:rPr>
      </w:pPr>
      <w:r>
        <w:rPr>
          <w:sz w:val="22"/>
        </w:rPr>
      </w:r>
    </w:p>
    <w:p>
      <w:pPr>
        <w:pStyle w:val="Heading4"/>
        <w:tabs>
          <w:tab w:val="clear" w:pos="720"/>
          <w:tab w:val="left" w:pos="158" w:leader="none"/>
          <w:tab w:val="left" w:pos="360" w:leader="none"/>
        </w:tabs>
        <w:ind w:hanging="0" w:start="0"/>
        <w:rPr/>
      </w:pPr>
      <w:r>
        <w:br w:type="column"/>
      </w:r>
      <w:r>
        <w:rPr/>
        <w:t xml:space="preserve">The Decision and </w:t>
      </w:r>
    </w:p>
    <w:p>
      <w:pPr>
        <w:pStyle w:val="Heading4"/>
        <w:tabs>
          <w:tab w:val="clear" w:pos="720"/>
          <w:tab w:val="left" w:pos="158" w:leader="none"/>
          <w:tab w:val="left" w:pos="360" w:leader="none"/>
        </w:tabs>
        <w:ind w:hanging="0" w:start="0"/>
        <w:rPr/>
      </w:pPr>
      <w:r>
        <w:rPr/>
        <w:t>the Offer</w:t>
      </w:r>
    </w:p>
    <w:p>
      <w:pPr>
        <w:pStyle w:val="Normal"/>
        <w:tabs>
          <w:tab w:val="clear" w:pos="720"/>
          <w:tab w:val="left" w:pos="158" w:leader="none"/>
          <w:tab w:val="left" w:pos="360" w:leader="none"/>
        </w:tabs>
        <w:rPr>
          <w:sz w:val="22"/>
        </w:rPr>
      </w:pPr>
      <w:r>
        <w:rPr>
          <w:sz w:val="22"/>
        </w:rPr>
        <w:t xml:space="preserve">While you alone make the decision on the best candidate for your organization, we can assist you during this critical phase. Reference checks provide you with invaluable information that helps you make the right choice. We offer counsel and facilitate communications on salary terms, relocation and benefits. </w:t>
      </w:r>
    </w:p>
    <w:p>
      <w:pPr>
        <w:pStyle w:val="Normal"/>
        <w:tabs>
          <w:tab w:val="clear" w:pos="720"/>
          <w:tab w:val="left" w:pos="158" w:leader="none"/>
          <w:tab w:val="left" w:pos="360" w:leader="none"/>
        </w:tabs>
        <w:rPr>
          <w:sz w:val="22"/>
        </w:rPr>
      </w:pPr>
      <w:r>
        <w:rPr>
          <w:sz w:val="22"/>
        </w:rPr>
      </w:r>
    </w:p>
    <w:p>
      <w:pPr>
        <w:pStyle w:val="Normal"/>
        <w:tabs>
          <w:tab w:val="clear" w:pos="720"/>
          <w:tab w:val="left" w:pos="158" w:leader="none"/>
          <w:tab w:val="left" w:pos="360" w:leader="none"/>
        </w:tabs>
        <w:rPr>
          <w:sz w:val="22"/>
        </w:rPr>
      </w:pPr>
      <w:r>
        <w:rPr>
          <w:sz w:val="22"/>
        </w:rPr>
        <w:t xml:space="preserve">We also assist the candidate through the emotional process of resigning the present position and dealing with counteroffers. </w:t>
      </w:r>
    </w:p>
    <w:p>
      <w:pPr>
        <w:pStyle w:val="Normal"/>
        <w:tabs>
          <w:tab w:val="clear" w:pos="720"/>
          <w:tab w:val="left" w:pos="158" w:leader="none"/>
          <w:tab w:val="left" w:pos="360" w:leader="none"/>
        </w:tabs>
        <w:rPr>
          <w:sz w:val="22"/>
        </w:rPr>
      </w:pPr>
      <w:r>
        <w:rPr>
          <w:sz w:val="22"/>
        </w:rPr>
      </w:r>
    </w:p>
    <w:p>
      <w:pPr>
        <w:pStyle w:val="Heading4"/>
        <w:tabs>
          <w:tab w:val="clear" w:pos="720"/>
          <w:tab w:val="left" w:pos="158" w:leader="none"/>
          <w:tab w:val="left" w:pos="360" w:leader="none"/>
        </w:tabs>
        <w:ind w:hanging="0" w:start="0"/>
        <w:rPr/>
      </w:pPr>
      <w:r>
        <w:rPr/>
        <w:t>Ongoing Relationship</w:t>
      </w:r>
    </w:p>
    <w:p>
      <w:pPr>
        <w:pStyle w:val="Normal"/>
        <w:numPr>
          <w:ilvl w:val="0"/>
          <w:numId w:val="0"/>
        </w:numPr>
        <w:tabs>
          <w:tab w:val="clear" w:pos="720"/>
          <w:tab w:val="left" w:pos="158" w:leader="none"/>
          <w:tab w:val="left" w:pos="360" w:leader="none"/>
        </w:tabs>
        <w:outlineLvl w:val="0"/>
        <w:rPr>
          <w:sz w:val="22"/>
        </w:rPr>
      </w:pPr>
      <w:r>
        <w:rPr>
          <w:sz w:val="22"/>
        </w:rPr>
        <w:t xml:space="preserve">Our goal is to provide </w:t>
      </w:r>
    </w:p>
    <w:p>
      <w:pPr>
        <w:pStyle w:val="Normal"/>
        <w:tabs>
          <w:tab w:val="clear" w:pos="720"/>
          <w:tab w:val="left" w:pos="158" w:leader="none"/>
          <w:tab w:val="left" w:pos="360" w:leader="none"/>
        </w:tabs>
        <w:rPr>
          <w:sz w:val="22"/>
        </w:rPr>
      </w:pPr>
      <w:r>
        <w:rPr>
          <w:sz w:val="22"/>
        </w:rPr>
        <w:t xml:space="preserve">your company with people who will contribute to your corporate goals and make </w:t>
      </w:r>
    </w:p>
    <w:p>
      <w:pPr>
        <w:pStyle w:val="Normal"/>
        <w:tabs>
          <w:tab w:val="clear" w:pos="720"/>
          <w:tab w:val="left" w:pos="158" w:leader="none"/>
          <w:tab w:val="left" w:pos="360" w:leader="none"/>
        </w:tabs>
        <w:rPr>
          <w:sz w:val="22"/>
        </w:rPr>
      </w:pPr>
      <w:r>
        <w:rPr>
          <w:sz w:val="22"/>
        </w:rPr>
        <w:t>a real impact on your organization. After the candidate is hired, we maintain contact with you and with the candidate to ensure that this goal is accomplished.</w:t>
      </w:r>
    </w:p>
    <w:p>
      <w:pPr>
        <w:sectPr>
          <w:type w:val="continuous"/>
          <w:pgSz w:w="12240" w:h="15840"/>
          <w:pgMar w:left="1080" w:right="720" w:gutter="0" w:header="0" w:top="432" w:footer="0" w:bottom="1440"/>
          <w:cols w:num="3" w:equalWidth="false" w:sep="false">
            <w:col w:w="3240" w:space="720"/>
            <w:col w:w="3240" w:space="720"/>
            <w:col w:w="2520"/>
          </w:cols>
          <w:formProt w:val="false"/>
          <w:textDirection w:val="lrTb"/>
          <w:docGrid w:type="default" w:linePitch="360" w:charSpace="0"/>
        </w:sectPr>
      </w:pPr>
    </w:p>
    <w:p>
      <w:pPr>
        <w:pStyle w:val="Normal"/>
        <w:numPr>
          <w:ilvl w:val="0"/>
          <w:numId w:val="0"/>
        </w:numPr>
        <w:rPr>
          <w:i/>
          <w:i/>
          <w:sz w:val="22"/>
        </w:rPr>
      </w:pPr>
      <w:r>
        <w:rPr>
          <w:i/>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Normal"/>
        <w:rPr>
          <w:i/>
          <w:i/>
          <w:sz w:val="22"/>
        </w:rPr>
      </w:pPr>
      <w:r>
        <w:rPr>
          <w:i/>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Heading8"/>
        <w:numPr>
          <w:ilvl w:val="0"/>
          <w:numId w:val="0"/>
        </w:numPr>
        <w:jc w:val="start"/>
        <w:rPr>
          <w:sz w:val="22"/>
        </w:rPr>
      </w:pPr>
      <w:r>
        <w:rPr>
          <w:sz w:val="22"/>
        </w:rPr>
      </w:r>
      <w:r>
        <w:br w:type="page"/>
      </w:r>
    </w:p>
    <w:p>
      <w:pPr>
        <w:pStyle w:val="Heading8"/>
        <w:ind w:hanging="0" w:start="0"/>
        <w:jc w:val="start"/>
        <w:rPr>
          <w:rFonts w:ascii="Arial Narrow" w:hAnsi="Arial Narrow" w:cs="Arial Narrow"/>
          <w:b/>
          <w:sz w:val="22"/>
        </w:rPr>
      </w:pPr>
      <w:r>
        <w:rPr>
          <w:rFonts w:cs="Arial Narrow" w:ascii="Arial Narrow" w:hAnsi="Arial Narrow"/>
          <w:b/>
          <w:sz w:val="22"/>
        </w:rPr>
        <w:t>Search and Service Options</w:t>
      </w:r>
    </w:p>
    <w:p>
      <w:pPr>
        <w:sectPr>
          <w:type w:val="continuous"/>
          <w:pgSz w:w="12240" w:h="15840"/>
          <w:pgMar w:left="1080" w:right="720" w:gutter="0" w:header="0" w:top="432" w:footer="0" w:bottom="1440"/>
          <w:formProt w:val="false"/>
          <w:textDirection w:val="lrTb"/>
          <w:docGrid w:type="default" w:linePitch="360" w:charSpace="0"/>
        </w:sectPr>
      </w:pPr>
    </w:p>
    <w:p>
      <w:pPr>
        <w:pStyle w:val="Normal"/>
        <w:rPr>
          <w:rFonts w:ascii="Arial Narrow" w:hAnsi="Arial Narrow" w:cs="Arial Narrow"/>
          <w:b/>
          <w:sz w:val="22"/>
        </w:rPr>
      </w:pPr>
      <w:r>
        <w:rPr>
          <w:rFonts w:cs="Arial Narrow" w:ascii="Arial Narrow" w:hAnsi="Arial Narrow"/>
          <w:b/>
          <w:sz w:val="22"/>
        </w:rPr>
      </w:r>
    </w:p>
    <w:p>
      <w:pPr>
        <w:pStyle w:val="Normal"/>
        <w:rPr>
          <w:sz w:val="22"/>
        </w:rPr>
      </w:pPr>
      <w:r>
        <w:rPr>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Normal"/>
        <w:tabs>
          <w:tab w:val="clear" w:pos="720"/>
          <w:tab w:val="left" w:pos="360" w:leader="none"/>
          <w:tab w:val="left" w:pos="540" w:leader="none"/>
        </w:tabs>
        <w:rPr>
          <w:sz w:val="22"/>
        </w:rPr>
      </w:pPr>
      <w:r>
        <w:rPr>
          <w:sz w:val="22"/>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Heading4"/>
        <w:tabs>
          <w:tab w:val="clear" w:pos="720"/>
          <w:tab w:val="left" w:pos="360" w:leader="none"/>
          <w:tab w:val="left" w:pos="540" w:leader="none"/>
        </w:tabs>
        <w:ind w:hanging="0" w:start="0"/>
        <w:rPr>
          <w:sz w:val="22"/>
        </w:rPr>
      </w:pPr>
      <w:r>
        <w:rPr>
          <w:sz w:val="22"/>
        </w:rPr>
      </w:r>
    </w:p>
    <w:p>
      <w:pPr>
        <w:pStyle w:val="Heading4"/>
        <w:tabs>
          <w:tab w:val="clear" w:pos="720"/>
          <w:tab w:val="left" w:pos="360" w:leader="none"/>
          <w:tab w:val="left" w:pos="540" w:leader="none"/>
        </w:tabs>
        <w:ind w:hanging="0" w:start="0"/>
        <w:rPr/>
      </w:pPr>
      <w:r>
        <w:rPr/>
      </w:r>
    </w:p>
    <w:p>
      <w:pPr>
        <w:sectPr>
          <w:type w:val="continuous"/>
          <w:pgSz w:w="12240" w:h="15840"/>
          <w:pgMar w:left="1080" w:right="720" w:gutter="0" w:header="0" w:top="432" w:footer="0" w:bottom="1440"/>
          <w:cols w:num="3" w:equalWidth="false" w:sep="false">
            <w:col w:w="3600" w:space="504"/>
            <w:col w:w="3600" w:space="504"/>
            <w:col w:w="2232"/>
          </w:cols>
          <w:formProt w:val="false"/>
          <w:textDirection w:val="lrTb"/>
          <w:docGrid w:type="default" w:linePitch="360" w:charSpace="0"/>
        </w:sectPr>
      </w:pPr>
    </w:p>
    <w:p>
      <w:pPr>
        <w:pStyle w:val="Normal"/>
        <w:tabs>
          <w:tab w:val="clear" w:pos="720"/>
          <w:tab w:val="left" w:pos="180" w:leader="none"/>
        </w:tabs>
        <w:rPr/>
      </w:pPr>
      <w:r>
        <w:rPr>
          <w:b/>
          <w:bCs/>
          <w:i/>
          <w:iCs/>
          <w:color w:val="990033"/>
          <w:sz w:val="22"/>
        </w:rPr>
        <w:t>SC of Hunterdon County</w:t>
      </w:r>
      <w:r>
        <w:rPr>
          <w:sz w:val="22"/>
        </w:rPr>
        <w:t xml:space="preserve"> offers clients a choice of three different search options: retained, priority or contingency search. We customize your search to reflect your unique staffing needs and the culture of your organization.</w:t>
      </w:r>
    </w:p>
    <w:p>
      <w:pPr>
        <w:pStyle w:val="Normal"/>
        <w:tabs>
          <w:tab w:val="clear" w:pos="720"/>
          <w:tab w:val="left" w:pos="180" w:leader="none"/>
        </w:tabs>
        <w:rPr>
          <w:sz w:val="22"/>
        </w:rPr>
      </w:pPr>
      <w:r>
        <w:rPr>
          <w:sz w:val="22"/>
        </w:rPr>
      </w:r>
    </w:p>
    <w:p>
      <w:pPr>
        <w:pStyle w:val="Normal"/>
        <w:tabs>
          <w:tab w:val="clear" w:pos="720"/>
          <w:tab w:val="left" w:pos="180" w:leader="none"/>
        </w:tabs>
        <w:rPr>
          <w:sz w:val="22"/>
        </w:rPr>
      </w:pPr>
      <w:r>
        <w:rPr>
          <w:sz w:val="22"/>
        </w:rPr>
      </w:r>
    </w:p>
    <w:p>
      <w:pPr>
        <w:pStyle w:val="Normal"/>
        <w:tabs>
          <w:tab w:val="clear" w:pos="720"/>
          <w:tab w:val="left" w:pos="180" w:leader="none"/>
        </w:tabs>
        <w:rPr>
          <w:b/>
          <w:sz w:val="22"/>
        </w:rPr>
      </w:pPr>
      <w:r>
        <w:rPr>
          <w:b/>
          <w:sz w:val="22"/>
        </w:rPr>
        <w:t>Retained Search Agreement</w:t>
      </w:r>
    </w:p>
    <w:p>
      <w:pPr>
        <w:pStyle w:val="Normal"/>
        <w:tabs>
          <w:tab w:val="clear" w:pos="720"/>
          <w:tab w:val="left" w:pos="180" w:leader="none"/>
        </w:tabs>
        <w:ind w:hanging="180" w:start="180" w:end="0"/>
        <w:rPr>
          <w:sz w:val="22"/>
        </w:rPr>
      </w:pPr>
      <w:r>
        <w:rPr>
          <w:sz w:val="22"/>
        </w:rPr>
        <w:t>•</w:t>
      </w:r>
      <w:r>
        <w:rPr>
          <w:sz w:val="22"/>
        </w:rPr>
        <w:tab/>
        <w:t>Your search consultant commits the majority of his or her time to filling your position. At a minimum, two candidates who meet or exceed your requirements are presented within ninety days.</w:t>
      </w:r>
    </w:p>
    <w:p>
      <w:pPr>
        <w:pStyle w:val="Normal"/>
        <w:tabs>
          <w:tab w:val="clear" w:pos="720"/>
          <w:tab w:val="left" w:pos="180" w:leader="none"/>
        </w:tabs>
        <w:ind w:hanging="180" w:start="180" w:end="0"/>
        <w:rPr>
          <w:sz w:val="22"/>
        </w:rPr>
      </w:pPr>
      <w:r>
        <w:rPr>
          <w:sz w:val="22"/>
        </w:rPr>
        <w:t>•</w:t>
      </w:r>
      <w:r>
        <w:rPr>
          <w:sz w:val="22"/>
        </w:rPr>
        <w:tab/>
        <w:t>Search coordinators are assigned to your project through its completion.</w:t>
      </w:r>
    </w:p>
    <w:p>
      <w:pPr>
        <w:pStyle w:val="Normal"/>
        <w:tabs>
          <w:tab w:val="clear" w:pos="720"/>
          <w:tab w:val="left" w:pos="180" w:leader="none"/>
        </w:tabs>
        <w:ind w:hanging="180" w:start="180" w:end="0"/>
        <w:rPr>
          <w:sz w:val="22"/>
        </w:rPr>
      </w:pPr>
      <w:r>
        <w:rPr>
          <w:sz w:val="22"/>
        </w:rPr>
        <w:t>•</w:t>
      </w:r>
      <w:r>
        <w:rPr>
          <w:sz w:val="22"/>
        </w:rPr>
        <w:tab/>
        <w:t>Screening of candidates either in person or by videoconference is available at your request.</w:t>
      </w:r>
    </w:p>
    <w:p>
      <w:pPr>
        <w:pStyle w:val="Normal"/>
        <w:tabs>
          <w:tab w:val="clear" w:pos="720"/>
          <w:tab w:val="left" w:pos="180" w:leader="none"/>
        </w:tabs>
        <w:ind w:hanging="180" w:start="180" w:end="0"/>
        <w:rPr>
          <w:sz w:val="22"/>
        </w:rPr>
      </w:pPr>
      <w:r>
        <w:rPr>
          <w:sz w:val="22"/>
        </w:rPr>
        <w:t>•</w:t>
      </w:r>
      <w:r>
        <w:rPr>
          <w:sz w:val="22"/>
        </w:rPr>
        <w:tab/>
        <w:t>The fee is 30 percent of the candidate’s first-year earnings plus expenses.</w:t>
      </w:r>
    </w:p>
    <w:p>
      <w:pPr>
        <w:pStyle w:val="Normal"/>
        <w:tabs>
          <w:tab w:val="clear" w:pos="720"/>
          <w:tab w:val="left" w:pos="180" w:leader="none"/>
        </w:tabs>
        <w:ind w:hanging="180" w:start="180" w:end="0"/>
        <w:rPr>
          <w:sz w:val="22"/>
        </w:rPr>
      </w:pPr>
      <w:r>
        <w:rPr>
          <w:sz w:val="22"/>
        </w:rPr>
        <w:t>•</w:t>
      </w:r>
      <w:r>
        <w:rPr>
          <w:sz w:val="22"/>
        </w:rPr>
        <w:tab/>
        <w:t>The first third of the fee is paid up front to bind the commitment.</w:t>
      </w:r>
    </w:p>
    <w:p>
      <w:pPr>
        <w:pStyle w:val="Normal"/>
        <w:tabs>
          <w:tab w:val="clear" w:pos="720"/>
          <w:tab w:val="left" w:pos="180" w:leader="none"/>
        </w:tabs>
        <w:ind w:hanging="180" w:start="180" w:end="0"/>
        <w:rPr>
          <w:sz w:val="22"/>
        </w:rPr>
      </w:pPr>
      <w:r>
        <w:rPr>
          <w:sz w:val="22"/>
        </w:rPr>
        <w:t>•</w:t>
      </w:r>
      <w:r>
        <w:rPr>
          <w:sz w:val="22"/>
        </w:rPr>
        <w:tab/>
        <w:t>The second third is paid at the time of the first candidate’s interview.</w:t>
      </w:r>
    </w:p>
    <w:p>
      <w:pPr>
        <w:pStyle w:val="Normal"/>
        <w:tabs>
          <w:tab w:val="clear" w:pos="720"/>
          <w:tab w:val="left" w:pos="180" w:leader="none"/>
        </w:tabs>
        <w:ind w:hanging="180" w:start="180" w:end="0"/>
        <w:rPr>
          <w:sz w:val="22"/>
        </w:rPr>
      </w:pPr>
      <w:r>
        <w:rPr>
          <w:sz w:val="22"/>
        </w:rPr>
        <w:t>•</w:t>
      </w:r>
      <w:r>
        <w:rPr>
          <w:sz w:val="22"/>
        </w:rPr>
        <w:tab/>
        <w:t>The final third is paid at upon hiring of the candidate.</w:t>
      </w:r>
    </w:p>
    <w:p>
      <w:pPr>
        <w:pStyle w:val="Normal"/>
        <w:tabs>
          <w:tab w:val="clear" w:pos="720"/>
          <w:tab w:val="left" w:pos="180" w:leader="none"/>
        </w:tabs>
        <w:ind w:hanging="180" w:start="180" w:end="0"/>
        <w:rPr>
          <w:sz w:val="22"/>
        </w:rPr>
      </w:pPr>
      <w:r>
        <w:rPr>
          <w:sz w:val="22"/>
        </w:rPr>
        <w:t>•</w:t>
      </w:r>
      <w:r>
        <w:rPr>
          <w:sz w:val="22"/>
        </w:rPr>
        <w:tab/>
        <w:t>You have a replacement guarantee of six months.</w:t>
      </w:r>
    </w:p>
    <w:p>
      <w:pPr>
        <w:pStyle w:val="Normal"/>
        <w:tabs>
          <w:tab w:val="clear" w:pos="720"/>
          <w:tab w:val="left" w:pos="180" w:leader="none"/>
        </w:tabs>
        <w:rPr>
          <w:sz w:val="22"/>
        </w:rPr>
      </w:pPr>
      <w:r>
        <w:rPr>
          <w:sz w:val="22"/>
        </w:rPr>
      </w:r>
    </w:p>
    <w:p>
      <w:pPr>
        <w:pStyle w:val="Normal"/>
        <w:tabs>
          <w:tab w:val="clear" w:pos="720"/>
          <w:tab w:val="left" w:pos="180" w:leader="none"/>
        </w:tabs>
        <w:rPr>
          <w:b/>
          <w:sz w:val="22"/>
        </w:rPr>
      </w:pPr>
      <w:r>
        <w:br w:type="column"/>
      </w: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t>Priority Search Agreement</w:t>
      </w:r>
    </w:p>
    <w:p>
      <w:pPr>
        <w:pStyle w:val="BodyTextIndent2"/>
        <w:rPr>
          <w:sz w:val="22"/>
        </w:rPr>
      </w:pPr>
      <w:r>
        <w:rPr>
          <w:sz w:val="22"/>
        </w:rPr>
        <w:t>•</w:t>
      </w:r>
      <w:r>
        <w:rPr>
          <w:sz w:val="22"/>
        </w:rPr>
        <w:tab/>
        <w:t>Your search consultant devotes the majority of his or her time to filling your position.</w:t>
      </w:r>
    </w:p>
    <w:p>
      <w:pPr>
        <w:pStyle w:val="Normal"/>
        <w:tabs>
          <w:tab w:val="clear" w:pos="720"/>
          <w:tab w:val="left" w:pos="180" w:leader="none"/>
        </w:tabs>
        <w:ind w:hanging="180" w:start="180" w:end="0"/>
        <w:rPr>
          <w:sz w:val="22"/>
        </w:rPr>
      </w:pPr>
      <w:r>
        <w:rPr>
          <w:sz w:val="22"/>
        </w:rPr>
        <w:t>•</w:t>
      </w:r>
      <w:r>
        <w:rPr>
          <w:sz w:val="22"/>
        </w:rPr>
        <w:tab/>
        <w:t>A search coordinator allocates up to 50 percent of his or her time to your project.</w:t>
      </w:r>
    </w:p>
    <w:p>
      <w:pPr>
        <w:pStyle w:val="Normal"/>
        <w:tabs>
          <w:tab w:val="clear" w:pos="720"/>
          <w:tab w:val="left" w:pos="180" w:leader="none"/>
        </w:tabs>
        <w:ind w:hanging="180" w:start="180" w:end="0"/>
        <w:rPr>
          <w:sz w:val="22"/>
        </w:rPr>
      </w:pPr>
      <w:r>
        <w:rPr>
          <w:sz w:val="22"/>
        </w:rPr>
        <w:t>•</w:t>
      </w:r>
      <w:r>
        <w:rPr>
          <w:sz w:val="22"/>
        </w:rPr>
        <w:tab/>
        <w:t>Screening of candidates either in person or by videoconference is available at your request.</w:t>
      </w:r>
    </w:p>
    <w:p>
      <w:pPr>
        <w:pStyle w:val="Normal"/>
        <w:tabs>
          <w:tab w:val="clear" w:pos="720"/>
          <w:tab w:val="left" w:pos="180" w:leader="none"/>
        </w:tabs>
        <w:ind w:hanging="180" w:start="180" w:end="0"/>
        <w:rPr>
          <w:sz w:val="22"/>
        </w:rPr>
      </w:pPr>
      <w:r>
        <w:rPr>
          <w:sz w:val="22"/>
        </w:rPr>
        <w:t>•</w:t>
      </w:r>
      <w:r>
        <w:rPr>
          <w:sz w:val="22"/>
        </w:rPr>
        <w:tab/>
        <w:t>You are given exclusivity of candidates.</w:t>
      </w:r>
    </w:p>
    <w:p>
      <w:pPr>
        <w:pStyle w:val="Normal"/>
        <w:tabs>
          <w:tab w:val="clear" w:pos="720"/>
          <w:tab w:val="left" w:pos="180" w:leader="none"/>
        </w:tabs>
        <w:ind w:hanging="180" w:start="180" w:end="0"/>
        <w:rPr>
          <w:sz w:val="22"/>
        </w:rPr>
      </w:pPr>
      <w:r>
        <w:rPr>
          <w:sz w:val="22"/>
        </w:rPr>
        <w:t>•</w:t>
      </w:r>
      <w:r>
        <w:rPr>
          <w:sz w:val="22"/>
        </w:rPr>
        <w:tab/>
        <w:t>The fee is 25 percent of the candidate’s first-year earnings plus expenses.</w:t>
      </w:r>
    </w:p>
    <w:p>
      <w:pPr>
        <w:pStyle w:val="Normal"/>
        <w:tabs>
          <w:tab w:val="clear" w:pos="720"/>
          <w:tab w:val="left" w:pos="180" w:leader="none"/>
        </w:tabs>
        <w:ind w:hanging="180" w:start="180" w:end="0"/>
        <w:rPr>
          <w:sz w:val="22"/>
        </w:rPr>
      </w:pPr>
      <w:r>
        <w:rPr>
          <w:sz w:val="22"/>
        </w:rPr>
        <w:t>•</w:t>
      </w:r>
      <w:r>
        <w:rPr>
          <w:sz w:val="22"/>
        </w:rPr>
        <w:tab/>
        <w:t>15 percent of the fee is required upon commencement of the search.</w:t>
      </w:r>
    </w:p>
    <w:p>
      <w:pPr>
        <w:pStyle w:val="Normal"/>
        <w:tabs>
          <w:tab w:val="clear" w:pos="720"/>
          <w:tab w:val="left" w:pos="180" w:leader="none"/>
        </w:tabs>
        <w:ind w:hanging="180" w:start="180" w:end="0"/>
        <w:rPr>
          <w:sz w:val="22"/>
        </w:rPr>
      </w:pPr>
      <w:r>
        <w:rPr>
          <w:sz w:val="22"/>
        </w:rPr>
        <w:t>•</w:t>
      </w:r>
      <w:r>
        <w:rPr>
          <w:sz w:val="22"/>
        </w:rPr>
        <w:tab/>
        <w:t>The balance is due upon hiring of the candidate.</w:t>
      </w:r>
    </w:p>
    <w:p>
      <w:pPr>
        <w:pStyle w:val="Normal"/>
        <w:tabs>
          <w:tab w:val="clear" w:pos="720"/>
          <w:tab w:val="left" w:pos="180" w:leader="none"/>
        </w:tabs>
        <w:ind w:hanging="180" w:start="180" w:end="0"/>
        <w:rPr>
          <w:sz w:val="22"/>
        </w:rPr>
      </w:pPr>
      <w:r>
        <w:rPr>
          <w:sz w:val="22"/>
        </w:rPr>
        <w:t>•</w:t>
      </w:r>
      <w:r>
        <w:rPr>
          <w:sz w:val="22"/>
        </w:rPr>
        <w:tab/>
        <w:t>You have a replacement guarantee of 90 days.</w:t>
      </w:r>
    </w:p>
    <w:p>
      <w:pPr>
        <w:pStyle w:val="Normal"/>
        <w:tabs>
          <w:tab w:val="clear" w:pos="720"/>
          <w:tab w:val="left" w:pos="180" w:leader="none"/>
        </w:tabs>
        <w:rPr>
          <w:sz w:val="22"/>
        </w:rPr>
      </w:pPr>
      <w:r>
        <w:rPr>
          <w:sz w:val="22"/>
        </w:rPr>
      </w:r>
    </w:p>
    <w:p>
      <w:pPr>
        <w:pStyle w:val="Normal"/>
        <w:tabs>
          <w:tab w:val="clear" w:pos="720"/>
          <w:tab w:val="left" w:pos="180" w:leader="none"/>
        </w:tabs>
        <w:rPr>
          <w:b/>
          <w:sz w:val="22"/>
        </w:rPr>
      </w:pPr>
      <w:r>
        <w:br w:type="column"/>
      </w: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r>
    </w:p>
    <w:p>
      <w:pPr>
        <w:pStyle w:val="Normal"/>
        <w:tabs>
          <w:tab w:val="clear" w:pos="720"/>
          <w:tab w:val="left" w:pos="180" w:leader="none"/>
        </w:tabs>
        <w:rPr>
          <w:b/>
          <w:sz w:val="22"/>
        </w:rPr>
      </w:pPr>
      <w:r>
        <w:rPr>
          <w:b/>
          <w:sz w:val="22"/>
        </w:rPr>
        <w:t xml:space="preserve">Contingency </w:t>
      </w:r>
    </w:p>
    <w:p>
      <w:pPr>
        <w:pStyle w:val="Normal"/>
        <w:tabs>
          <w:tab w:val="clear" w:pos="720"/>
          <w:tab w:val="left" w:pos="180" w:leader="none"/>
        </w:tabs>
        <w:rPr>
          <w:b/>
          <w:sz w:val="22"/>
        </w:rPr>
      </w:pPr>
      <w:r>
        <w:rPr>
          <w:b/>
          <w:sz w:val="22"/>
        </w:rPr>
        <w:t>Search Agreement</w:t>
      </w:r>
    </w:p>
    <w:p>
      <w:pPr>
        <w:pStyle w:val="Normal"/>
        <w:tabs>
          <w:tab w:val="clear" w:pos="720"/>
          <w:tab w:val="left" w:pos="180" w:leader="none"/>
        </w:tabs>
        <w:ind w:hanging="180" w:start="180" w:end="0"/>
        <w:rPr>
          <w:sz w:val="22"/>
        </w:rPr>
      </w:pPr>
      <w:r>
        <w:rPr>
          <w:sz w:val="22"/>
        </w:rPr>
        <w:t>•</w:t>
      </w:r>
      <w:r>
        <w:rPr>
          <w:sz w:val="22"/>
        </w:rPr>
        <w:tab/>
        <w:t xml:space="preserve">No financial commitment </w:t>
      </w:r>
    </w:p>
    <w:p>
      <w:pPr>
        <w:pStyle w:val="Normal"/>
        <w:tabs>
          <w:tab w:val="clear" w:pos="720"/>
          <w:tab w:val="left" w:pos="180" w:leader="none"/>
        </w:tabs>
        <w:ind w:hanging="180" w:start="180" w:end="0"/>
        <w:rPr>
          <w:sz w:val="22"/>
        </w:rPr>
      </w:pPr>
      <w:r>
        <w:rPr>
          <w:sz w:val="22"/>
        </w:rPr>
        <w:tab/>
        <w:t>is required to initiate the search. Although this arrangement imposes no strong commitment on the part of the consultant or the client, it can be an effective business arrangement when both parties are in agreement.</w:t>
      </w:r>
    </w:p>
    <w:p>
      <w:pPr>
        <w:pStyle w:val="Normal"/>
        <w:tabs>
          <w:tab w:val="clear" w:pos="720"/>
          <w:tab w:val="left" w:pos="180" w:leader="none"/>
          <w:tab w:val="left" w:pos="450" w:leader="none"/>
        </w:tabs>
        <w:ind w:hanging="180" w:start="180" w:end="0"/>
        <w:rPr>
          <w:sz w:val="22"/>
        </w:rPr>
      </w:pPr>
      <w:r>
        <w:rPr>
          <w:sz w:val="22"/>
        </w:rPr>
        <w:t>•</w:t>
      </w:r>
      <w:r>
        <w:rPr>
          <w:sz w:val="22"/>
        </w:rPr>
        <w:tab/>
        <w:t>The fee is 25 percent of first-year earnings and is payable at the time the candidate starts employment.</w:t>
      </w:r>
    </w:p>
    <w:p>
      <w:pPr>
        <w:pStyle w:val="Heading8"/>
        <w:tabs>
          <w:tab w:val="clear" w:pos="720"/>
          <w:tab w:val="left" w:pos="180" w:leader="none"/>
          <w:tab w:val="left" w:pos="450" w:leader="none"/>
        </w:tabs>
        <w:ind w:hanging="180" w:start="180" w:end="0"/>
        <w:jc w:val="start"/>
        <w:rPr>
          <w:sz w:val="22"/>
        </w:rPr>
      </w:pPr>
      <w:r>
        <w:rPr>
          <w:sz w:val="22"/>
        </w:rPr>
        <w:t>•</w:t>
      </w:r>
      <w:r>
        <w:rPr>
          <w:sz w:val="22"/>
        </w:rPr>
        <w:tab/>
        <w:t>You have a replacement guarantee of 60 days.</w:t>
      </w:r>
    </w:p>
    <w:p>
      <w:pPr>
        <w:sectPr>
          <w:type w:val="continuous"/>
          <w:pgSz w:w="12240" w:h="15840"/>
          <w:pgMar w:left="1080" w:right="720" w:gutter="0" w:header="0" w:top="432" w:footer="0" w:bottom="1440"/>
          <w:cols w:num="3" w:equalWidth="false" w:sep="false">
            <w:col w:w="3240" w:space="720"/>
            <w:col w:w="3240" w:space="720"/>
            <w:col w:w="2520"/>
          </w:cols>
          <w:formProt w:val="false"/>
          <w:textDirection w:val="lrTb"/>
          <w:docGrid w:type="default" w:linePitch="360" w:charSpace="0"/>
        </w:sectPr>
      </w:pPr>
    </w:p>
    <w:p>
      <w:pPr>
        <w:pStyle w:val="Heading8"/>
        <w:numPr>
          <w:ilvl w:val="0"/>
          <w:numId w:val="0"/>
        </w:numPr>
        <w:jc w:val="start"/>
        <w:rPr>
          <w:sz w:val="22"/>
        </w:rPr>
      </w:pPr>
      <w:r>
        <w:rPr>
          <w:sz w:val="22"/>
        </w:rPr>
      </w:r>
      <w:r>
        <w:br w:type="page"/>
      </w:r>
    </w:p>
    <w:p>
      <w:pPr>
        <w:pStyle w:val="Heading8"/>
        <w:ind w:hanging="0" w:start="0"/>
        <w:jc w:val="start"/>
        <w:rPr>
          <w:sz w:val="22"/>
        </w:rPr>
      </w:pPr>
      <w:r>
        <w:rPr>
          <w:sz w:val="22"/>
        </w:rPr>
      </w:r>
    </w:p>
    <w:p>
      <w:pPr>
        <w:pStyle w:val="Normal"/>
        <w:rPr>
          <w:sz w:val="22"/>
        </w:rPr>
      </w:pPr>
      <w:r>
        <w:rPr>
          <w:sz w:val="22"/>
        </w:rPr>
      </w:r>
    </w:p>
    <w:sectPr>
      <w:type w:val="continuous"/>
      <w:pgSz w:w="12240" w:h="15840"/>
      <w:pgMar w:left="1080" w:right="720" w:gutter="0" w:header="0" w:top="432"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Normal"/>
    <w:qFormat/>
    <w:pPr>
      <w:keepNext w:val="true"/>
      <w:numPr>
        <w:ilvl w:val="3"/>
        <w:numId w:val="1"/>
      </w:numPr>
      <w:outlineLvl w:val="3"/>
    </w:pPr>
    <w:rPr>
      <w:b/>
      <w:sz w:val="22"/>
      <w:szCs w:val="20"/>
    </w:rPr>
  </w:style>
  <w:style w:type="paragraph" w:styleId="Heading5">
    <w:name w:val="heading 5"/>
    <w:basedOn w:val="Normal"/>
    <w:next w:val="Normal"/>
    <w:qFormat/>
    <w:pPr>
      <w:keepNext w:val="true"/>
      <w:numPr>
        <w:ilvl w:val="4"/>
        <w:numId w:val="1"/>
      </w:numPr>
      <w:outlineLvl w:val="4"/>
    </w:pPr>
    <w:rPr>
      <w:b/>
      <w:sz w:val="32"/>
      <w:szCs w:val="20"/>
    </w:rPr>
  </w:style>
  <w:style w:type="paragraph" w:styleId="Heading6">
    <w:name w:val="heading 6"/>
    <w:basedOn w:val="Normal"/>
    <w:next w:val="Normal"/>
    <w:qFormat/>
    <w:pPr>
      <w:keepNext w:val="true"/>
      <w:numPr>
        <w:ilvl w:val="5"/>
        <w:numId w:val="1"/>
      </w:numPr>
      <w:jc w:val="center"/>
      <w:outlineLvl w:val="5"/>
    </w:pPr>
    <w:rPr>
      <w:sz w:val="28"/>
      <w:szCs w:val="20"/>
    </w:rPr>
  </w:style>
  <w:style w:type="paragraph" w:styleId="Heading7">
    <w:name w:val="heading 7"/>
    <w:basedOn w:val="Normal"/>
    <w:next w:val="Normal"/>
    <w:qFormat/>
    <w:pPr>
      <w:keepNext w:val="true"/>
      <w:numPr>
        <w:ilvl w:val="6"/>
        <w:numId w:val="1"/>
      </w:numPr>
      <w:outlineLvl w:val="6"/>
    </w:pPr>
    <w:rPr>
      <w:b/>
      <w:szCs w:val="20"/>
    </w:rPr>
  </w:style>
  <w:style w:type="paragraph" w:styleId="Heading8">
    <w:name w:val="heading 8"/>
    <w:basedOn w:val="Normal"/>
    <w:next w:val="Normal"/>
    <w:qFormat/>
    <w:pPr>
      <w:keepNext w:val="true"/>
      <w:numPr>
        <w:ilvl w:val="7"/>
        <w:numId w:val="1"/>
      </w:numPr>
      <w:jc w:val="center"/>
      <w:outlineLvl w:val="7"/>
    </w:pPr>
    <w:rPr>
      <w:sz w:val="36"/>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i/>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2">
    <w:name w:val="Body Text 2"/>
    <w:basedOn w:val="Normal"/>
    <w:qFormat/>
    <w:pPr>
      <w:ind w:hanging="0" w:start="0" w:end="-272"/>
    </w:pPr>
    <w:rPr>
      <w:b/>
      <w:i/>
      <w:szCs w:val="20"/>
    </w:rPr>
  </w:style>
  <w:style w:type="paragraph" w:styleId="BodyTextIndent2">
    <w:name w:val="Body Text Indent 2"/>
    <w:basedOn w:val="Normal"/>
    <w:qFormat/>
    <w:pPr>
      <w:tabs>
        <w:tab w:val="clear" w:pos="720"/>
        <w:tab w:val="left" w:pos="180" w:leader="none"/>
      </w:tabs>
      <w:ind w:hanging="180" w:start="180" w:end="0"/>
    </w:pPr>
    <w:rPr>
      <w:sz w:val="20"/>
      <w:szCs w:val="20"/>
    </w:rPr>
  </w:style>
  <w:style w:type="paragraph" w:styleId="BodyText3">
    <w:name w:val="Body Text 3"/>
    <w:basedOn w:val="Normal"/>
    <w:qFormat/>
    <w:pPr>
      <w:tabs>
        <w:tab w:val="clear" w:pos="720"/>
        <w:tab w:val="left" w:pos="158" w:leader="none"/>
        <w:tab w:val="left" w:pos="360" w:leader="none"/>
      </w:tabs>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oleObject" Target="embeddings/oleObject3.bin"/><Relationship Id="rId7" Type="http://schemas.openxmlformats.org/officeDocument/2006/relationships/image" Target="media/image2.wmf"/><Relationship Id="rId8" Type="http://schemas.openxmlformats.org/officeDocument/2006/relationships/oleObject" Target="embeddings/oleObject4.bin"/><Relationship Id="rId9" Type="http://schemas.openxmlformats.org/officeDocument/2006/relationships/image" Target="media/image2.wmf"/><Relationship Id="rId10" Type="http://schemas.openxmlformats.org/officeDocument/2006/relationships/oleObject" Target="embeddings/oleObject5.bin"/><Relationship Id="rId11" Type="http://schemas.openxmlformats.org/officeDocument/2006/relationships/image" Target="media/image3.wmf"/><Relationship Id="rId12" Type="http://schemas.openxmlformats.org/officeDocument/2006/relationships/oleObject" Target="embeddings/oleObject6.bin"/><Relationship Id="rId13" Type="http://schemas.openxmlformats.org/officeDocument/2006/relationships/image" Target="media/image3.wmf"/><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2001-08-06T14:11:00Z</dcterms:created>
  <dc:creator>mri</dc:creator>
  <dc:description/>
  <dc:language>en-CA</dc:language>
  <cp:lastModifiedBy>mri</cp:lastModifiedBy>
  <cp:lastPrinted>2001-04-25T08:11:00Z</cp:lastPrinted>
  <dcterms:modified xsi:type="dcterms:W3CDTF">2001-08-06T14:11:00Z</dcterms:modified>
  <cp:revision>2</cp:revision>
  <dc:subject/>
  <dc:title>Sales Consultants of Hunterdon County  </dc:title>
</cp:coreProperties>
</file>