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August 29, 2000</w:t>
      </w:r>
    </w:p>
    <w:p>
      <w:pPr>
        <w:pStyle w:val="H2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  <w:t>Dow Jones Newswires</w:t>
      </w:r>
    </w:p>
    <w:p>
      <w:pPr>
        <w:pStyle w:val="H2"/>
        <w:rPr/>
      </w:pPr>
      <w:r>
        <w:rPr/>
        <w:t>Ingersoll Rand Up 10%;M. Stanley Note Sparks Interest</w:t>
      </w:r>
    </w:p>
    <w:p>
      <w:pPr>
        <w:pStyle w:val="Normal"/>
        <w:rPr>
          <w:i/>
          <w:i/>
        </w:rPr>
      </w:pPr>
      <w:r>
        <w:rPr>
          <w:i/>
        </w:rPr>
        <w:t>Dow Jones Newswires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</w:t>
      </w:r>
      <w:r>
        <w:rPr/>
        <w:t>By K. Maxwell Murphy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</w:t>
      </w:r>
      <w:r>
        <w:rPr/>
        <w:t>Of DOW JONES NEWSWIRES</w:t>
      </w:r>
    </w:p>
    <w:p>
      <w:pPr>
        <w:pStyle w:val="Normal"/>
        <w:rPr/>
      </w:pPr>
      <w:r>
        <w:rPr/>
        <w:t>NEW YORK -- Shares of Ingersoll-Rand Co. (IR) surged more than 10% Tuesday, after an early morning note from Morgan Stanley Dean Witter sparked some interest in the company's potential with regard to the burgeoning distributed power technology field.</w:t>
      </w:r>
    </w:p>
    <w:p>
      <w:pPr>
        <w:pStyle w:val="Normal"/>
        <w:rPr/>
      </w:pPr>
      <w:r>
        <w:rPr/>
        <w:t>Analyst Stephen Volkmann, in a note entitled "Look What's Growing Inside IR," wrote that Ingersoll-Rand's microturbine business exposes it to the "multi-billion potential market for distributed and alternative power."</w:t>
      </w:r>
    </w:p>
    <w:p>
      <w:pPr>
        <w:pStyle w:val="Normal"/>
        <w:rPr/>
      </w:pPr>
      <w:r>
        <w:rPr/>
        <w:t>Volkmann pointed to microturbine player Capstone Turbine Corp. (CPST) as potentially indicative of things to come for Ingersoll-Rand.</w:t>
      </w:r>
    </w:p>
    <w:p>
      <w:pPr>
        <w:pStyle w:val="Normal"/>
        <w:rPr/>
      </w:pPr>
      <w:r>
        <w:rPr/>
        <w:t>Monday evening, Capstone's market capitalization "reached $6.5 billion, essentially matching all of Ingersoll-Rand."</w:t>
      </w:r>
    </w:p>
    <w:p>
      <w:pPr>
        <w:pStyle w:val="Normal"/>
        <w:rPr/>
      </w:pPr>
      <w:r>
        <w:rPr/>
        <w:t>Though "Capstone has a 12-18 month lead" in the industry, Volkmann said he believes that "distributed power will be a theme big enough to support several players," and the "potential value creation for IR's microturbine is clearly not in the price of IR stock."</w:t>
      </w:r>
    </w:p>
    <w:p>
      <w:pPr>
        <w:pStyle w:val="Normal"/>
        <w:rPr/>
      </w:pPr>
      <w:r>
        <w:rPr/>
        <w:t>Morgan Stanley keeps a strong buy rating on the Woodcliff Lake, N.J., industrial equipment maker with an unspecified-term price target of $58 per share.</w:t>
      </w:r>
    </w:p>
    <w:p>
      <w:pPr>
        <w:pStyle w:val="Normal"/>
        <w:rPr/>
      </w:pPr>
      <w:r>
        <w:rPr/>
        <w:t>Neither Ingersoll-Rand officials nor company and industry observers were immediately available for comment.</w:t>
      </w:r>
    </w:p>
    <w:p>
      <w:pPr>
        <w:pStyle w:val="Normal"/>
        <w:rPr/>
      </w:pPr>
      <w:r>
        <w:rPr/>
        <w:t>Shares of Ingersoll-Rand were recently trading at $45.56, up $4.38, or 10.6%, on composite volume of 2.2 million shares, compared with a daily average of 708,900 for the Big Board stock.</w:t>
      </w:r>
    </w:p>
    <w:p>
      <w:pPr>
        <w:pStyle w:val="Normal"/>
        <w:rPr/>
      </w:pPr>
      <w:r>
        <w:rPr/>
        <w:t>Monday, shares of Capstone hit a 52-week high of $90 and closed at $89.61. Tuesday, Capstone stock gave back some of those gains, recently changing hands at $86.44, down $3.17 or 3.5%. Volume was sluggish at 228,800 shares, compared with its daily Nasdaq average of 1 million.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</w:t>
      </w:r>
      <w:r>
        <w:rPr/>
        <w:t>-By K. Maxwell Murphy, Dow Jones Newswires;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</w:t>
      </w:r>
      <w:r>
        <w:rPr/>
        <w:t>201-938-5173; maxwell.murphy@dowjones.com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2">
    <w:name w:val="H2"/>
    <w:basedOn w:val="Normal"/>
    <w:next w:val="Normal"/>
    <w:qFormat/>
    <w:pPr>
      <w:keepNext w:val="true"/>
      <w:spacing w:before="100" w:after="100"/>
      <w:outlineLvl w:val="2"/>
    </w:pPr>
    <w:rPr>
      <w:b/>
      <w:sz w:val="36"/>
      <w:lang w:eastAsia="en-US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2000-08-30T12:33:00Z</dcterms:created>
  <dc:creator>Don Schultz</dc:creator>
  <dc:description/>
  <dc:language>en-CA</dc:language>
  <cp:lastModifiedBy>Don Schultz</cp:lastModifiedBy>
  <dcterms:modified xsi:type="dcterms:W3CDTF">2000-08-30T12:35:00Z</dcterms:modified>
  <cp:revision>1</cp:revision>
  <dc:subject/>
  <dc:title>August 29, 2000</dc:title>
</cp:coreProperties>
</file>