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</w:rPr>
      </w:pPr>
      <w:r>
        <w:rPr>
          <w:b/>
        </w:rPr>
        <w:t>Marc Janichen</w:t>
      </w:r>
    </w:p>
    <w:p>
      <w:pPr>
        <w:pStyle w:val="Normal"/>
        <w:jc w:val="center"/>
        <w:rPr/>
      </w:pPr>
      <w:r>
        <w:rPr/>
        <w:t>Enron House</w:t>
      </w:r>
    </w:p>
    <w:p>
      <w:pPr>
        <w:pStyle w:val="Normal"/>
        <w:jc w:val="center"/>
        <w:rPr/>
      </w:pPr>
      <w:r>
        <w:rPr/>
        <w:t>40 Grosvenor Place</w:t>
      </w:r>
    </w:p>
    <w:p>
      <w:pPr>
        <w:pStyle w:val="Normal"/>
        <w:jc w:val="center"/>
        <w:rPr/>
      </w:pPr>
      <w:r>
        <w:rPr/>
        <w:t>London, SW1X 7EN</w:t>
      </w:r>
    </w:p>
    <w:p>
      <w:pPr>
        <w:pStyle w:val="Normal"/>
        <w:jc w:val="center"/>
        <w:rPr/>
      </w:pPr>
      <w:r>
        <w:rPr/>
        <w:t>United Kingdom</w:t>
      </w:r>
    </w:p>
    <w:p>
      <w:pPr>
        <w:pStyle w:val="Normal"/>
        <w:jc w:val="center"/>
        <w:rPr/>
      </w:pPr>
      <w:r>
        <w:rPr/>
        <w:t>Marc.Janichen@enron.com</w:t>
      </w:r>
    </w:p>
    <w:p>
      <w:pPr>
        <w:pStyle w:val="Normal"/>
        <w:jc w:val="center"/>
        <w:rPr/>
      </w:pPr>
      <w:r>
        <w:rPr/>
        <w:t>London: +44(0) 207 783-7588, Houston: +1 713 853-1672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Education: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1997 – 1998</w:t>
        <w:tab/>
      </w:r>
      <w:r>
        <w:rPr>
          <w:b/>
          <w:bCs/>
        </w:rPr>
        <w:t>Christ Church, University of Oxford, England</w:t>
      </w:r>
      <w:r>
        <w:rPr/>
        <w:t>.</w:t>
      </w:r>
    </w:p>
    <w:p>
      <w:pPr>
        <w:pStyle w:val="Normal"/>
        <w:rPr/>
      </w:pPr>
      <w:r>
        <w:rPr/>
        <w:tab/>
        <w:tab/>
        <w:t>MA in finance and economics. GMAT 660.</w:t>
      </w:r>
    </w:p>
    <w:p>
      <w:pPr>
        <w:pStyle w:val="Normal"/>
        <w:rPr/>
      </w:pPr>
      <w:r>
        <w:rPr/>
        <w:tab/>
        <w:tab/>
        <w:t>Varsity lacrosse.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1991 – 1995</w:t>
        <w:tab/>
      </w:r>
      <w:r>
        <w:rPr>
          <w:b/>
          <w:bCs/>
        </w:rPr>
        <w:t>Bowdoin College, Maine,  USA</w:t>
      </w:r>
    </w:p>
    <w:p>
      <w:pPr>
        <w:pStyle w:val="Normal"/>
        <w:rPr/>
      </w:pPr>
      <w:r>
        <w:rPr/>
        <w:tab/>
        <w:tab/>
        <w:t>BA, double major in economics and in political science.  SAT 1320.</w:t>
      </w:r>
    </w:p>
    <w:p>
      <w:pPr>
        <w:pStyle w:val="Normal"/>
        <w:rPr/>
      </w:pPr>
      <w:r>
        <w:rPr/>
        <w:tab/>
        <w:tab/>
        <w:t xml:space="preserve">Varsity lacrosse. 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Work Experience: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1999 – present</w:t>
        <w:tab/>
      </w:r>
      <w:r>
        <w:rPr>
          <w:b/>
          <w:bCs/>
        </w:rPr>
        <w:t>Enron Europe Limited, London, England.</w:t>
      </w:r>
    </w:p>
    <w:p>
      <w:pPr>
        <w:pStyle w:val="Normal"/>
        <w:ind w:start="1440" w:end="0"/>
        <w:rPr/>
      </w:pPr>
      <w:r>
        <w:rPr/>
        <w:t>Analyst &amp; Associate management training program.</w:t>
      </w:r>
    </w:p>
    <w:p>
      <w:pPr>
        <w:pStyle w:val="Normal"/>
        <w:ind w:start="1440" w:end="0"/>
        <w:rPr/>
      </w:pPr>
      <w:r>
        <w:rPr/>
        <w:t>Jan‘01 - present. Enron Global Markets LNG, origination and deal structuring.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Priced 5 cargo spot LNG deal for 2001 deliveries from Oman to Lake Charles, USA. Pricing is Nymex related. 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Structured  Nymex related 20 year long-term LNG purchase to Enron’s proposed receiving terminal in Grand Bahama. Participated in and completed MOU discussions with Nigeria LNG. Negotiations are advancing to final SPA round. 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Initiated EnronOnline LNG marketing efforts with Malaysian state oil &amp; gas company Petronas.  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  <w:t>May’99 – Jan’01. Continental Power bilateral trading desk. Executed OTC and exchange traded swaps and forwards.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Developed and maintained trading relationships with all major German utilities during the rapid deregulation of the German power market in 1999 and 2000. </w:t>
      </w:r>
    </w:p>
    <w:p>
      <w:pPr>
        <w:pStyle w:val="Normal"/>
        <w:numPr>
          <w:ilvl w:val="0"/>
          <w:numId w:val="2"/>
        </w:numPr>
        <w:rPr/>
      </w:pPr>
      <w:r>
        <w:rPr/>
        <w:t>German Desk quickly became the largest pan European power player, initiating cross border deals with Switzerland, the Netherlands, Denmark,  Norway, Austria, Poland, Czech Republic and France.</w:t>
      </w:r>
    </w:p>
    <w:p>
      <w:pPr>
        <w:pStyle w:val="Normal"/>
        <w:numPr>
          <w:ilvl w:val="0"/>
          <w:numId w:val="2"/>
        </w:numPr>
        <w:rPr/>
      </w:pPr>
      <w:r>
        <w:rPr/>
        <w:t>Monitored Enron cash market positions and executed trades OTC, via broker, EnronOnline, and European Energy Exchange (EEX) or Leipzig Power Exchange (LPX).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1995 – 1997</w:t>
        <w:tab/>
      </w:r>
      <w:r>
        <w:rPr>
          <w:b/>
          <w:bCs/>
        </w:rPr>
        <w:t>American Stock Exchange, New York,  USA.</w:t>
      </w:r>
    </w:p>
    <w:p>
      <w:pPr>
        <w:pStyle w:val="Normal"/>
        <w:ind w:start="1440" w:end="0"/>
        <w:rPr/>
      </w:pPr>
      <w:r>
        <w:rPr/>
        <w:t>Floor option market-maker. Responsible for trading and hedging exchange traded options and underlying stock positions.</w:t>
      </w:r>
    </w:p>
    <w:p>
      <w:pPr>
        <w:pStyle w:val="Normal"/>
        <w:numPr>
          <w:ilvl w:val="0"/>
          <w:numId w:val="1"/>
        </w:numPr>
        <w:rPr/>
      </w:pPr>
      <w:r>
        <w:rPr/>
        <w:t>1995-1996. Specialist clerk for Apple Computer specialist, then among the busiest products traded on Amex floor. Traded ValuJet options for specialist immediately after ’96 plane crash and company demise.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1996-end 1997. Backed by Gotham Trading group to make markets in Gateway 2000, RJR Nabisco, and CompUSA simultaneously. Produced  in excess of US$300,000 for the group per year. 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Personal: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Languages:</w:t>
        <w:tab/>
        <w:t>Fluent in English, German.</w:t>
      </w:r>
    </w:p>
    <w:p>
      <w:pPr>
        <w:pStyle w:val="Normal"/>
        <w:rPr/>
      </w:pPr>
      <w:r>
        <w:rPr/>
        <w:t xml:space="preserve">Qualifications: </w:t>
        <w:tab/>
        <w:t xml:space="preserve">Series 7, SFA General Representative, AMEX registered trading member. 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2001-10-29T16:10:00Z</dcterms:created>
  <dc:creator>mjaniche</dc:creator>
  <dc:description/>
  <dc:language>en-CA</dc:language>
  <cp:lastModifiedBy>ljones3</cp:lastModifiedBy>
  <cp:lastPrinted>2001-10-29T12:38:00Z</cp:lastPrinted>
  <dcterms:modified xsi:type="dcterms:W3CDTF">2001-10-29T16:10:00Z</dcterms:modified>
  <cp:revision>2</cp:revision>
  <dc:subject/>
  <dc:title>Marc Janichen</dc:title>
</cp:coreProperties>
</file>