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98" w:type="dxa"/>
        <w:jc w:val="start"/>
        <w:tblInd w:w="0" w:type="dxa"/>
        <w:tblLayout w:type="fixed"/>
        <w:tblCellMar>
          <w:top w:w="0" w:type="dxa"/>
          <w:start w:w="108" w:type="dxa"/>
          <w:bottom w:w="0" w:type="dxa"/>
          <w:end w:w="108" w:type="dxa"/>
        </w:tblCellMar>
      </w:tblPr>
      <w:tblGrid>
        <w:gridCol w:w="4788"/>
        <w:gridCol w:w="6210"/>
      </w:tblGrid>
      <w:tr>
        <w:trPr/>
        <w:tc>
          <w:tcPr>
            <w:tcW w:w="4788" w:type="dxa"/>
            <w:tcBorders/>
          </w:tcPr>
          <w:p>
            <w:pPr>
              <w:pStyle w:val="Normal"/>
              <w:rPr>
                <w:sz w:val="20"/>
              </w:rPr>
            </w:pPr>
            <w:r>
              <w:rPr>
                <w:sz w:val="20"/>
              </w:rPr>
              <w:drawing>
                <wp:inline distT="0" distB="0" distL="0" distR="0">
                  <wp:extent cx="1095375" cy="10877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5375" cy="1087755"/>
                          </a:xfrm>
                          <a:prstGeom prst="rect">
                            <a:avLst/>
                          </a:prstGeom>
                          <a:noFill/>
                        </pic:spPr>
                      </pic:pic>
                    </a:graphicData>
                  </a:graphic>
                </wp:inline>
              </w:drawing>
            </w:r>
          </w:p>
        </w:tc>
        <w:tc>
          <w:tcPr>
            <w:tcW w:w="6210" w:type="dxa"/>
            <w:tcBorders/>
          </w:tcPr>
          <w:p>
            <w:pPr>
              <w:pStyle w:val="BodyText2"/>
              <w:rPr>
                <w:rFonts w:ascii="Arial Narrow" w:hAnsi="Arial Narrow" w:cs="Arial Narrow"/>
                <w:sz w:val="20"/>
              </w:rPr>
            </w:pPr>
            <w:r>
              <w:rPr>
                <w:rFonts w:cs="Arial Narrow" w:ascii="Arial Narrow" w:hAnsi="Arial Narrow"/>
                <w:sz w:val="20"/>
              </w:rPr>
              <w:t>ENA UPSTREAM COMPANY, LLC</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1400 Smith Street</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Houston, TX  77002</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Phone (713) 853-3300</w:t>
            </w:r>
          </w:p>
          <w:p>
            <w:pPr>
              <w:pStyle w:val="Normal"/>
              <w:tabs>
                <w:tab w:val="clear" w:pos="720"/>
                <w:tab w:val="left" w:pos="2412" w:leader="none"/>
              </w:tabs>
              <w:ind w:start="1962" w:end="0"/>
              <w:rPr>
                <w:rFonts w:ascii="Arial Narrow" w:hAnsi="Arial Narrow" w:cs="Arial Narrow"/>
              </w:rPr>
            </w:pPr>
            <w:r>
              <w:rPr>
                <w:rFonts w:cs="Arial Narrow" w:ascii="Arial Narrow" w:hAnsi="Arial Narrow"/>
                <w:i/>
                <w:sz w:val="18"/>
              </w:rPr>
              <w:t>Fax (713) 646-4816</w:t>
            </w:r>
          </w:p>
        </w:tc>
      </w:tr>
    </w:tbl>
    <w:p>
      <w:pPr>
        <w:pStyle w:val="Normal"/>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t>Manti Operating Company</w:t>
      </w:r>
    </w:p>
    <w:p>
      <w:pPr>
        <w:pStyle w:val="Normal"/>
        <w:rPr>
          <w:rFonts w:ascii="Arial Narrow" w:hAnsi="Arial Narrow" w:cs="Arial Narrow"/>
          <w:b/>
          <w:sz w:val="20"/>
        </w:rPr>
      </w:pPr>
      <w:r>
        <w:rPr>
          <w:rFonts w:cs="Arial Narrow" w:ascii="Arial Narrow" w:hAnsi="Arial Narrow"/>
          <w:b/>
          <w:sz w:val="20"/>
        </w:rPr>
        <w:t>P.O. Box 2908</w:t>
      </w:r>
    </w:p>
    <w:p>
      <w:pPr>
        <w:pStyle w:val="Normal"/>
        <w:rPr>
          <w:rFonts w:ascii="Arial Narrow" w:hAnsi="Arial Narrow" w:cs="Arial Narrow"/>
          <w:sz w:val="20"/>
        </w:rPr>
      </w:pPr>
      <w:r>
        <w:rPr>
          <w:rFonts w:cs="Arial Narrow" w:ascii="Arial Narrow" w:hAnsi="Arial Narrow"/>
          <w:b/>
          <w:sz w:val="20"/>
        </w:rPr>
        <w:t>Corpus Christi, Tx  78403</w:t>
      </w:r>
    </w:p>
    <w:p>
      <w:pPr>
        <w:pStyle w:val="Heading2"/>
        <w:ind w:hanging="0" w:start="0"/>
        <w:rPr/>
      </w:pPr>
      <w:r>
        <w:rPr/>
        <w:t xml:space="preserve">Eff. date </w:t>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position w:val="6"/>
          <w:sz w:val="20"/>
        </w:rPr>
        <w:t xml:space="preserve"> </w:t>
      </w:r>
      <w:r>
        <w:rPr>
          <w:rFonts w:cs="Arial Narrow" w:ascii="Arial Narrow" w:hAnsi="Arial Narrow"/>
          <w:b/>
          <w:sz w:val="20"/>
        </w:rPr>
        <w:t>PURCHASE FROM COMMITTED WELL(S)/ CONFIRMATION</w:t>
      </w:r>
    </w:p>
    <w:p>
      <w:pPr>
        <w:pStyle w:val="Norma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sz w:val="20"/>
        </w:rPr>
        <w:t xml:space="preserve"> PURCHASE FROM COMMITTED WELL(S)/ GENERAL TERMS &amp; CONDITIONS GOVERN</w:t>
      </w:r>
    </w:p>
    <w:p>
      <w:pPr>
        <w:pStyle w:val="Normal"/>
        <w:tabs>
          <w:tab w:val="clear" w:pos="720"/>
          <w:tab w:val="left" w:pos="7245" w:leader="none"/>
        </w:tabs>
        <w:jc w:val="center"/>
        <w:rPr>
          <w:rFonts w:ascii="Arial Narrow" w:hAnsi="Arial Narrow" w:cs="Arial Narrow"/>
          <w:b/>
          <w:sz w:val="20"/>
        </w:rPr>
      </w:pPr>
      <w:r>
        <w:rPr>
          <w:rFonts w:cs="Arial Narrow" w:ascii="Arial Narrow" w:hAnsi="Arial Narrow"/>
          <w:b/>
          <w:sz w:val="20"/>
        </w:rPr>
      </w:r>
    </w:p>
    <w:p>
      <w:pPr>
        <w:pStyle w:val="Normal"/>
        <w:jc w:val="both"/>
        <w:rPr/>
      </w:pPr>
      <w:r>
        <w:rPr>
          <w:rFonts w:cs="Arial Narrow" w:ascii="Arial Narrow" w:hAnsi="Arial Narrow"/>
          <w:sz w:val="20"/>
        </w:rPr>
        <w:t>This Confirmation shall confirm the Transaction agreed to on the date hereof and binding between ____________________("</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b/>
          <w:sz w:val="20"/>
        </w:rPr>
        <w:t xml:space="preserve">ENA Upstream Company, LLC </w:t>
      </w:r>
      <w:r>
        <w:rPr>
          <w:rFonts w:cs="Arial Narrow" w:ascii="Arial Narrow" w:hAnsi="Arial Narrow"/>
          <w:sz w:val="20"/>
        </w:rPr>
        <w:t>("</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b/>
          <w:sz w:val="20"/>
        </w:rPr>
        <w:t xml:space="preserve">COMMITTED WELL(S):  </w:t>
      </w:r>
      <w:r>
        <w:rPr>
          <w:rFonts w:cs="Arial Narrow" w:ascii="Arial Narrow" w:hAnsi="Arial Narrow"/>
          <w:sz w:val="20"/>
        </w:rPr>
        <w:t xml:space="preserve">The undivided interests owned or controlled by Seller (or the undivided interests from which Seller has obtained a right to exclusively purchase the gas production from the producer that owns or controls such interests) in and to leaseholds, royalties, overriding royalties, and all additional right, title, interest or claim of every kind and character of Seller in the gas reserves underlying, and production, to the extent attributable to the wells as set forth below, together with any pool, communitized area or unit applicable to such wells, and any and all hereafter acquired interests in production from such wells and any and all renewals and extensions or amendments of any of the same,  (collectively the “Seller’s Interest”) </w:t>
      </w:r>
      <w:r>
        <w:rPr>
          <w:rFonts w:cs="Arial Narrow" w:ascii="Arial Narrow" w:hAnsi="Arial Narrow"/>
          <w:color w:val="0000FF"/>
          <w:sz w:val="20"/>
        </w:rPr>
        <w:t>limited to the MaxDQ</w:t>
      </w:r>
      <w:r>
        <w:rPr>
          <w:rFonts w:cs="Arial Narrow" w:ascii="Arial Narrow" w:hAnsi="Arial Narrow"/>
          <w:sz w:val="20"/>
        </w:rPr>
        <w:t xml:space="preserve"> </w:t>
      </w:r>
      <w:r>
        <w:rPr>
          <w:rFonts w:cs="Arial Narrow" w:ascii="Arial Narrow" w:hAnsi="Arial Narrow"/>
          <w:color w:val="0000FF"/>
          <w:sz w:val="20"/>
        </w:rPr>
        <w:t>of</w:t>
      </w:r>
      <w:r>
        <w:rPr>
          <w:rFonts w:cs="Arial Narrow" w:ascii="Arial Narrow" w:hAnsi="Arial Narrow"/>
          <w:sz w:val="20"/>
        </w:rPr>
        <w:t xml:space="preserve"> </w:t>
      </w:r>
      <w:r>
        <w:rPr>
          <w:rFonts w:cs="Arial Narrow" w:ascii="Arial Narrow" w:hAnsi="Arial Narrow"/>
          <w:color w:val="0000FF"/>
          <w:sz w:val="20"/>
        </w:rPr>
        <w:t>____</w:t>
      </w:r>
      <w:r>
        <w:rPr>
          <w:rFonts w:cs="Arial Narrow" w:ascii="Arial Narrow" w:hAnsi="Arial Narrow"/>
          <w:sz w:val="20"/>
        </w:rPr>
        <w:t xml:space="preserve"> </w:t>
      </w:r>
      <w:r>
        <w:rPr>
          <w:rFonts w:cs="Arial Narrow" w:ascii="Arial Narrow" w:hAnsi="Arial Narrow"/>
          <w:color w:val="0000FF"/>
          <w:sz w:val="20"/>
        </w:rPr>
        <w:t>MMBtu per Day.</w:t>
      </w:r>
    </w:p>
    <w:p>
      <w:pPr>
        <w:pStyle w:val="Normal"/>
        <w:jc w:val="both"/>
        <w:rPr>
          <w:rFonts w:ascii="Arial Narrow" w:hAnsi="Arial Narrow" w:cs="Arial Narrow"/>
          <w:b/>
          <w:color w:val="0000FF"/>
          <w:sz w:val="20"/>
        </w:rPr>
      </w:pPr>
      <w:r>
        <w:rPr>
          <w:rFonts w:cs="Arial Narrow" w:ascii="Arial Narrow" w:hAnsi="Arial Narrow"/>
          <w:b/>
          <w:color w:val="0000FF"/>
          <w:sz w:val="20"/>
        </w:rPr>
      </w:r>
    </w:p>
    <w:p>
      <w:pPr>
        <w:pStyle w:val="Normal"/>
        <w:jc w:val="both"/>
        <w:rPr>
          <w:rFonts w:ascii="Arial Narrow" w:hAnsi="Arial Narrow" w:cs="Arial Narrow"/>
          <w:b/>
          <w:sz w:val="20"/>
          <w:u w:val="single"/>
        </w:rPr>
      </w:pPr>
      <w:r>
        <w:rPr>
          <w:rFonts w:cs="Arial Narrow" w:ascii="Arial Narrow" w:hAnsi="Arial Narrow"/>
          <w:b/>
          <w:sz w:val="20"/>
          <w:u w:val="single"/>
        </w:rPr>
        <w:t>WELLHEAD INFORMATION #1:</w:t>
      </w:r>
    </w:p>
    <w:p>
      <w:pPr>
        <w:pStyle w:val="Normal"/>
        <w:jc w:val="both"/>
        <w:rPr>
          <w:rFonts w:ascii="Arial Narrow" w:hAnsi="Arial Narrow" w:cs="Arial Narrow"/>
          <w:b/>
          <w:sz w:val="20"/>
        </w:rPr>
      </w:pPr>
      <w:r>
        <w:rPr>
          <w:rFonts w:cs="Arial Narrow" w:ascii="Arial Narrow" w:hAnsi="Arial Narrow"/>
          <w:b/>
          <w:sz w:val="20"/>
        </w:rPr>
        <w:t>FIELD NAME/COUNTY/STATE:  ____________/________/________</w:t>
      </w:r>
    </w:p>
    <w:p>
      <w:pPr>
        <w:pStyle w:val="Normal"/>
        <w:jc w:val="both"/>
        <w:rPr>
          <w:rFonts w:ascii="Arial Narrow" w:hAnsi="Arial Narrow" w:cs="Arial Narrow"/>
          <w:b/>
          <w:sz w:val="20"/>
        </w:rPr>
      </w:pPr>
      <w:r>
        <w:rPr>
          <w:rFonts w:cs="Arial Narrow" w:ascii="Arial Narrow" w:hAnsi="Arial Narrow"/>
          <w:b/>
          <w:sz w:val="20"/>
        </w:rPr>
        <w:t>WELL NAME:  Matilda Grey #1</w:t>
      </w:r>
    </w:p>
    <w:p>
      <w:pPr>
        <w:pStyle w:val="Normal"/>
        <w:jc w:val="both"/>
        <w:rPr/>
      </w:pPr>
      <w:r>
        <w:rPr>
          <w:rFonts w:cs="Arial Narrow" w:ascii="Arial Narrow" w:hAnsi="Arial Narrow"/>
          <w:b/>
          <w:bCs/>
          <w:sz w:val="20"/>
        </w:rPr>
        <w:t>DELIVERY OF INTEREST:</w:t>
      </w:r>
      <w:r>
        <w:rPr>
          <w:rFonts w:cs="Arial Narrow" w:ascii="Arial Narrow" w:hAnsi="Arial Narrow"/>
          <w:sz w:val="20"/>
        </w:rPr>
        <w:t xml:space="preserve">  Seller shall deliver 100% of the Seller’s Daily Deliverability from the Seller’s interest in the Committed Wells, limited to the MaxDQ</w:t>
      </w:r>
    </w:p>
    <w:p>
      <w:pPr>
        <w:pStyle w:val="Normal"/>
        <w:jc w:val="both"/>
        <w:rPr>
          <w:rFonts w:ascii="Arial Narrow" w:hAnsi="Arial Narrow" w:cs="Arial Narrow"/>
          <w:b/>
          <w:bCs/>
          <w:color w:val="0000FF"/>
          <w:sz w:val="20"/>
        </w:rPr>
      </w:pPr>
      <w:r>
        <w:rPr>
          <w:rFonts w:cs="Arial Narrow" w:ascii="Arial Narrow" w:hAnsi="Arial Narrow"/>
          <w:b/>
          <w:sz w:val="20"/>
        </w:rPr>
        <w:t>DELIVERY/(POOLING) POINT(S):</w:t>
      </w:r>
      <w:r>
        <w:rPr>
          <w:rFonts w:cs="Arial Narrow" w:ascii="Arial Narrow" w:hAnsi="Arial Narrow"/>
          <w:sz w:val="20"/>
        </w:rPr>
        <w:t xml:space="preserve">   </w:t>
      </w:r>
      <w:r>
        <w:rPr>
          <w:rFonts w:cs="Arial Narrow" w:ascii="Arial Narrow" w:hAnsi="Arial Narrow"/>
          <w:b/>
          <w:bCs/>
          <w:sz w:val="20"/>
        </w:rPr>
        <w:t xml:space="preserve">Transco Station 45 / Transcontinental Gas Pipe Line Corp. </w:t>
      </w:r>
    </w:p>
    <w:p>
      <w:pPr>
        <w:pStyle w:val="Normal"/>
        <w:jc w:val="both"/>
        <w:rPr>
          <w:rFonts w:ascii="Arial Narrow" w:hAnsi="Arial Narrow" w:cs="Arial Narrow"/>
          <w:b/>
          <w:sz w:val="20"/>
        </w:rPr>
      </w:pPr>
      <w:r>
        <w:rPr>
          <w:rFonts w:cs="Arial Narrow" w:ascii="Arial Narrow" w:hAnsi="Arial Narrow"/>
          <w:b/>
          <w:sz w:val="20"/>
        </w:rPr>
        <w:t>MaxDQ:  10,000 MMBtu per day</w:t>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u w:val="single"/>
        </w:rPr>
      </w:pPr>
      <w:r>
        <w:rPr>
          <w:rFonts w:cs="Arial Narrow" w:ascii="Arial Narrow" w:hAnsi="Arial Narrow"/>
          <w:b/>
          <w:sz w:val="20"/>
          <w:u w:val="single"/>
        </w:rPr>
        <w:t>WELLHEAD INFORMATION #2:</w:t>
      </w:r>
    </w:p>
    <w:p>
      <w:pPr>
        <w:pStyle w:val="Normal"/>
        <w:jc w:val="both"/>
        <w:rPr>
          <w:rFonts w:ascii="Arial Narrow" w:hAnsi="Arial Narrow" w:cs="Arial Narrow"/>
          <w:b/>
          <w:sz w:val="20"/>
        </w:rPr>
      </w:pPr>
      <w:r>
        <w:rPr>
          <w:rFonts w:cs="Arial Narrow" w:ascii="Arial Narrow" w:hAnsi="Arial Narrow"/>
          <w:b/>
          <w:sz w:val="20"/>
        </w:rPr>
        <w:t>FIELD NAME/COUNTY/STATE:____________/___________/___________</w:t>
      </w:r>
    </w:p>
    <w:p>
      <w:pPr>
        <w:pStyle w:val="Normal"/>
        <w:jc w:val="both"/>
        <w:rPr>
          <w:rFonts w:ascii="Arial Narrow" w:hAnsi="Arial Narrow" w:cs="Arial Narrow"/>
          <w:b/>
          <w:sz w:val="20"/>
        </w:rPr>
      </w:pPr>
      <w:r>
        <w:rPr>
          <w:rFonts w:cs="Arial Narrow" w:ascii="Arial Narrow" w:hAnsi="Arial Narrow"/>
          <w:b/>
          <w:sz w:val="20"/>
        </w:rPr>
        <w:t xml:space="preserve">WELL NAME: Odum #1 </w:t>
      </w:r>
    </w:p>
    <w:p>
      <w:pPr>
        <w:pStyle w:val="Normal"/>
        <w:jc w:val="both"/>
        <w:rPr/>
      </w:pPr>
      <w:r>
        <w:rPr>
          <w:rFonts w:cs="Arial Narrow" w:ascii="Arial Narrow" w:hAnsi="Arial Narrow"/>
          <w:b/>
          <w:bCs/>
          <w:sz w:val="20"/>
        </w:rPr>
        <w:t>DELIVERY OF INTEREST:</w:t>
      </w:r>
      <w:r>
        <w:rPr>
          <w:rFonts w:cs="Arial Narrow" w:ascii="Arial Narrow" w:hAnsi="Arial Narrow"/>
          <w:sz w:val="20"/>
        </w:rPr>
        <w:t xml:space="preserve">  Seller shall deliver 100% of the Seller’s Daily Deliverability from the Seller’s interest in the Committed Wells, limited to the MaxDQ</w:t>
      </w:r>
    </w:p>
    <w:p>
      <w:pPr>
        <w:pStyle w:val="Normal"/>
        <w:jc w:val="both"/>
        <w:rPr>
          <w:rFonts w:ascii="Arial Narrow" w:hAnsi="Arial Narrow" w:cs="Arial Narrow"/>
          <w:b/>
          <w:sz w:val="20"/>
        </w:rPr>
      </w:pPr>
      <w:r>
        <w:rPr>
          <w:rFonts w:cs="Arial Narrow" w:ascii="Arial Narrow" w:hAnsi="Arial Narrow"/>
          <w:b/>
          <w:sz w:val="20"/>
        </w:rPr>
        <w:t>DELIVERY/(POOLING) POINT(S):  Transco Station 45 / Transcontinental Gas Pipe Line Corp.</w:t>
      </w:r>
    </w:p>
    <w:p>
      <w:pPr>
        <w:pStyle w:val="Normal"/>
        <w:jc w:val="both"/>
        <w:rPr>
          <w:rFonts w:ascii="Arial Narrow" w:hAnsi="Arial Narrow" w:cs="Arial Narrow"/>
          <w:b/>
          <w:sz w:val="20"/>
        </w:rPr>
      </w:pPr>
      <w:r>
        <w:rPr>
          <w:rFonts w:cs="Arial Narrow" w:ascii="Arial Narrow" w:hAnsi="Arial Narrow"/>
          <w:b/>
          <w:sz w:val="20"/>
        </w:rPr>
        <w:t>MaxDQ:  15,000 MMBtu per day</w:t>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b/>
          <w:sz w:val="20"/>
        </w:rPr>
        <w:t xml:space="preserve">PERIOD OF DELIVERY:  </w:t>
      </w:r>
      <w:r>
        <w:rPr>
          <w:rFonts w:cs="Arial Narrow" w:ascii="Arial Narrow" w:hAnsi="Arial Narrow"/>
          <w:color w:val="0000FF"/>
          <w:sz w:val="20"/>
        </w:rPr>
        <w:t>October 1, 2001 through March 31, 2002</w:t>
      </w:r>
    </w:p>
    <w:p>
      <w:pPr>
        <w:pStyle w:val="Normal"/>
        <w:jc w:val="both"/>
        <w:rPr>
          <w:rFonts w:ascii="Arial Narrow" w:hAnsi="Arial Narrow" w:cs="Arial Narrow"/>
          <w:b/>
          <w:sz w:val="20"/>
        </w:rPr>
      </w:pPr>
      <w:r>
        <w:rPr>
          <w:rFonts w:cs="Arial Narrow" w:ascii="Arial Narrow" w:hAnsi="Arial Narrow"/>
          <w:b/>
          <w:sz w:val="20"/>
        </w:rPr>
      </w:r>
    </w:p>
    <w:p>
      <w:pPr>
        <w:pStyle w:val="Normal"/>
        <w:tabs>
          <w:tab w:val="clear" w:pos="720"/>
          <w:tab w:val="left" w:pos="5850" w:leader="none"/>
        </w:tabs>
        <w:jc w:val="both"/>
        <w:rPr>
          <w:rFonts w:ascii="Arial Narrow" w:hAnsi="Arial Narrow" w:cs="Arial Narrow"/>
          <w:b/>
          <w:sz w:val="20"/>
        </w:rPr>
      </w:pPr>
      <w:r>
        <w:rPr>
          <w:rFonts w:cs="Arial Narrow" w:ascii="Arial Narrow" w:hAnsi="Arial Narrow"/>
          <w:b/>
          <w:sz w:val="20"/>
        </w:rPr>
        <w:t xml:space="preserve">CONTRACT PRICE:  </w:t>
      </w:r>
      <w:r>
        <w:rPr>
          <w:rFonts w:cs="Arial Narrow" w:ascii="Arial Narrow" w:hAnsi="Arial Narrow"/>
          <w:sz w:val="20"/>
        </w:rPr>
        <w:t>Buyer shall pay a price per MMBtu (in each case, the "</w:t>
      </w:r>
      <w:r>
        <w:rPr>
          <w:rFonts w:cs="Arial Narrow" w:ascii="Arial Narrow" w:hAnsi="Arial Narrow"/>
          <w:sz w:val="20"/>
          <w:u w:val="single"/>
        </w:rPr>
        <w:t>Contract Price</w:t>
      </w:r>
      <w:r>
        <w:rPr>
          <w:rFonts w:cs="Arial Narrow" w:ascii="Arial Narrow" w:hAnsi="Arial Narrow"/>
          <w:sz w:val="20"/>
        </w:rPr>
        <w:t>"), determined on a dry basis in accordance with Buyer's transportation contract,   f</w:t>
      </w:r>
      <w:r>
        <w:rPr>
          <w:rFonts w:cs="Arial Narrow" w:ascii="Arial Narrow" w:hAnsi="Arial Narrow"/>
          <w:b/>
          <w:sz w:val="20"/>
        </w:rPr>
        <w:t xml:space="preserve">or 100% of the quantity of gas delivered hereunder </w:t>
      </w:r>
      <w:r>
        <w:rPr>
          <w:rFonts w:cs="Arial Narrow" w:ascii="Arial Narrow" w:hAnsi="Arial Narrow"/>
          <w:sz w:val="20"/>
        </w:rPr>
        <w:t xml:space="preserve">each month Buyer shall pay a Contract Price equal to the </w:t>
      </w:r>
      <w:r>
        <w:rPr>
          <w:rFonts w:cs="Arial Narrow" w:ascii="Arial Narrow" w:hAnsi="Arial Narrow"/>
          <w:color w:val="000000"/>
          <w:sz w:val="20"/>
        </w:rPr>
        <w:t xml:space="preserve">"Midpoint" price stated in </w:t>
      </w:r>
      <w:r>
        <w:rPr>
          <w:rFonts w:cs="Arial Narrow" w:ascii="Arial Narrow" w:hAnsi="Arial Narrow"/>
          <w:color w:val="000000"/>
          <w:sz w:val="20"/>
          <w:u w:val="single"/>
        </w:rPr>
        <w:t>Gas Daily</w:t>
      </w:r>
      <w:r>
        <w:rPr>
          <w:rFonts w:cs="Arial Narrow" w:ascii="Arial Narrow" w:hAnsi="Arial Narrow"/>
          <w:color w:val="000000"/>
          <w:sz w:val="20"/>
        </w:rPr>
        <w:t xml:space="preserve">® (Financial Times Energy), or successor publication, in the column "Daily Price Survey" </w:t>
      </w:r>
      <w:r>
        <w:rPr>
          <w:rFonts w:cs="Arial Narrow" w:ascii="Arial Narrow" w:hAnsi="Arial Narrow"/>
          <w:sz w:val="20"/>
        </w:rPr>
        <w:t xml:space="preserve">for the relevant gas day for Louisiana-Onshore South – Trancso, St. 45 for each gas day in which deliveries occurred  and , LESS any and all costs and expenses of Buyer attributable to the compression, dehydration, gathering, fuel, transporting and other post production operations necessary to transport the gas delivered hereunder to the Delivery Point(s) </w:t>
      </w:r>
      <w:r>
        <w:rPr>
          <w:rFonts w:cs="Arial Narrow" w:ascii="Arial Narrow" w:hAnsi="Arial Narrow"/>
          <w:b/>
          <w:sz w:val="20"/>
        </w:rPr>
        <w:t>(</w:t>
      </w:r>
      <w:r>
        <w:rPr>
          <w:rFonts w:cs="Arial Narrow" w:ascii="Arial Narrow" w:hAnsi="Arial Narrow"/>
          <w:sz w:val="20"/>
        </w:rPr>
        <w:t>the "</w:t>
      </w:r>
      <w:r>
        <w:rPr>
          <w:rFonts w:cs="Arial Narrow" w:ascii="Arial Narrow" w:hAnsi="Arial Narrow"/>
          <w:sz w:val="20"/>
          <w:u w:val="single"/>
        </w:rPr>
        <w:t>Deduction) .</w:t>
      </w:r>
      <w:r>
        <w:rPr>
          <w:rFonts w:cs="Arial Narrow" w:ascii="Arial Narrow" w:hAnsi="Arial Narrow"/>
          <w:sz w:val="20"/>
        </w:rPr>
        <w:t xml:space="preserve"> </w:t>
      </w:r>
    </w:p>
    <w:p>
      <w:pPr>
        <w:pStyle w:val="Normal"/>
        <w:tabs>
          <w:tab w:val="clear" w:pos="720"/>
          <w:tab w:val="left" w:pos="5850" w:leader="none"/>
        </w:tabs>
        <w:jc w:val="both"/>
        <w:rPr>
          <w:rFonts w:ascii="Arial Narrow" w:hAnsi="Arial Narrow" w:cs="Arial Narrow"/>
          <w:sz w:val="20"/>
        </w:rPr>
      </w:pPr>
      <w:r>
        <w:rPr>
          <w:rFonts w:cs="Arial Narrow" w:ascii="Arial Narrow" w:hAnsi="Arial Narrow"/>
          <w:sz w:val="20"/>
        </w:rPr>
        <w:t>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jc w:val="both"/>
        <w:rPr>
          <w:rFonts w:ascii="Arial Narrow" w:hAnsi="Arial Narrow" w:cs="Arial Narrow"/>
          <w:sz w:val="20"/>
        </w:rPr>
      </w:pPr>
      <w:r>
        <w:rPr>
          <w:rFonts w:cs="Arial Narrow" w:ascii="Arial Narrow" w:hAnsi="Arial Narrow"/>
          <w:sz w:val="20"/>
        </w:rPr>
      </w:r>
    </w:p>
    <w:tbl>
      <w:tblPr>
        <w:tblW w:w="10908" w:type="dxa"/>
        <w:jc w:val="start"/>
        <w:tblInd w:w="0" w:type="dxa"/>
        <w:tblLayout w:type="fixed"/>
        <w:tblCellMar>
          <w:top w:w="0" w:type="dxa"/>
          <w:start w:w="108" w:type="dxa"/>
          <w:bottom w:w="0" w:type="dxa"/>
          <w:end w:w="108" w:type="dxa"/>
        </w:tblCellMar>
      </w:tblPr>
      <w:tblGrid>
        <w:gridCol w:w="5508"/>
        <w:gridCol w:w="5400"/>
      </w:tblGrid>
      <w:tr>
        <w:trPr/>
        <w:tc>
          <w:tcPr>
            <w:tcW w:w="5508" w:type="dxa"/>
            <w:tcBorders>
              <w:top w:val="single" w:sz="6" w:space="0" w:color="000000"/>
              <w:start w:val="single" w:sz="6" w:space="0" w:color="000000"/>
            </w:tcBorders>
          </w:tcPr>
          <w:p>
            <w:pPr>
              <w:pStyle w:val="Normal"/>
              <w:jc w:val="both"/>
              <w:rPr>
                <w:rFonts w:ascii="Arial Narrow" w:hAnsi="Arial Narrow" w:cs="Arial Narrow"/>
                <w:b/>
                <w:sz w:val="20"/>
              </w:rPr>
            </w:pPr>
            <w:r>
              <w:rPr>
                <w:rFonts w:cs="Arial Narrow" w:ascii="Arial Narrow" w:hAnsi="Arial Narrow"/>
                <w:b/>
                <w:sz w:val="20"/>
              </w:rPr>
              <w:t>NOTICE AND COMMUNICATION TO COMPANY, AS FOLLOWS:</w:t>
            </w:r>
          </w:p>
        </w:tc>
        <w:tc>
          <w:tcPr>
            <w:tcW w:w="5400" w:type="dxa"/>
            <w:tcBorders>
              <w:top w:val="single" w:sz="6" w:space="0" w:color="000000"/>
              <w:end w:val="single" w:sz="6" w:space="0" w:color="000000"/>
            </w:tcBorders>
          </w:tcPr>
          <w:p>
            <w:pPr>
              <w:pStyle w:val="Normal"/>
              <w:snapToGrid w:val="false"/>
              <w:jc w:val="both"/>
              <w:rPr>
                <w:rFonts w:ascii="Arial Narrow" w:hAnsi="Arial Narrow" w:cs="Arial Narrow"/>
                <w:b/>
                <w:sz w:val="20"/>
              </w:rPr>
            </w:pPr>
            <w:r>
              <w:rPr>
                <w:rFonts w:cs="Arial Narrow" w:ascii="Arial Narrow" w:hAnsi="Arial Narrow"/>
                <w:b/>
                <w:sz w:val="20"/>
              </w:rPr>
            </w:r>
          </w:p>
        </w:tc>
      </w:tr>
      <w:tr>
        <w:trPr/>
        <w:tc>
          <w:tcPr>
            <w:tcW w:w="5508" w:type="dxa"/>
            <w:tcBorders>
              <w:start w:val="single" w:sz="6" w:space="0" w:color="000000"/>
            </w:tcBorders>
          </w:tcPr>
          <w:p>
            <w:pPr>
              <w:pStyle w:val="Normal"/>
              <w:jc w:val="both"/>
              <w:rPr>
                <w:rFonts w:ascii="Arial Narrow" w:hAnsi="Arial Narrow" w:cs="Arial Narrow"/>
                <w:b/>
                <w:sz w:val="20"/>
              </w:rPr>
            </w:pPr>
            <w:r>
              <w:rPr>
                <w:rFonts w:cs="Arial Narrow" w:ascii="Arial Narrow" w:hAnsi="Arial Narrow"/>
                <w:b/>
                <w:sz w:val="20"/>
              </w:rPr>
              <w:t>NOTICE TO COMPANY:</w:t>
            </w:r>
          </w:p>
        </w:tc>
        <w:tc>
          <w:tcPr>
            <w:tcW w:w="5400" w:type="dxa"/>
            <w:tcBorders>
              <w:end w:val="single" w:sz="6" w:space="0" w:color="000000"/>
            </w:tcBorders>
          </w:tcPr>
          <w:p>
            <w:pPr>
              <w:pStyle w:val="Normal"/>
              <w:jc w:val="both"/>
              <w:rPr>
                <w:rFonts w:ascii="Arial Narrow" w:hAnsi="Arial Narrow" w:cs="Arial Narrow"/>
                <w:b/>
                <w:sz w:val="20"/>
              </w:rPr>
            </w:pPr>
            <w:r>
              <w:rPr>
                <w:rFonts w:cs="Arial Narrow" w:ascii="Arial Narrow" w:hAnsi="Arial Narrow"/>
                <w:b/>
                <w:sz w:val="20"/>
              </w:rPr>
              <w:t>BILLING, INVOICES AND ACCOUNTING MATTERS TO COMPANY:</w:t>
            </w:r>
          </w:p>
        </w:tc>
      </w:tr>
      <w:tr>
        <w:trPr/>
        <w:tc>
          <w:tcPr>
            <w:tcW w:w="5508" w:type="dxa"/>
            <w:tcBorders>
              <w:start w:val="single" w:sz="6" w:space="0" w:color="000000"/>
            </w:tcBorders>
          </w:tcPr>
          <w:p>
            <w:pPr>
              <w:pStyle w:val="Norma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tabs>
                <w:tab w:val="clear" w:pos="720"/>
                <w:tab w:val="left" w:pos="5580" w:leader="none"/>
              </w:tabs>
              <w:jc w:val="both"/>
              <w:rPr>
                <w:rFonts w:ascii="Arial Narrow" w:hAnsi="Arial Narrow" w:cs="Arial Narrow"/>
                <w:sz w:val="20"/>
              </w:rPr>
            </w:pPr>
            <w:r>
              <w:rPr>
                <w:rFonts w:cs="Arial Narrow" w:ascii="Arial Narrow" w:hAnsi="Arial Narrow"/>
                <w:sz w:val="20"/>
              </w:rPr>
              <w:t xml:space="preserve">Houston, Texas  77210-4428 </w:t>
            </w:r>
          </w:p>
          <w:p>
            <w:pPr>
              <w:pStyle w:val="Normal"/>
              <w:tabs>
                <w:tab w:val="clear" w:pos="720"/>
                <w:tab w:val="left" w:pos="5580" w:leader="none"/>
              </w:tabs>
              <w:jc w:val="both"/>
              <w:rPr>
                <w:rFonts w:ascii="Arial Narrow" w:hAnsi="Arial Narrow" w:cs="Arial Narrow"/>
                <w:sz w:val="20"/>
              </w:rPr>
            </w:pPr>
            <w:r>
              <w:rPr>
                <w:rFonts w:cs="Arial Narrow" w:ascii="Arial Narrow" w:hAnsi="Arial Narrow"/>
                <w:sz w:val="20"/>
              </w:rPr>
              <w:t>Attn:  Deal Clearing and Documentation Group</w:t>
            </w:r>
          </w:p>
          <w:p>
            <w:pPr>
              <w:pStyle w:val="Normal"/>
              <w:tabs>
                <w:tab w:val="clear" w:pos="720"/>
                <w:tab w:val="left" w:pos="5580" w:leader="none"/>
              </w:tabs>
              <w:jc w:val="both"/>
              <w:rPr>
                <w:rFonts w:ascii="Arial Narrow" w:hAnsi="Arial Narrow" w:cs="Arial Narrow"/>
                <w:sz w:val="20"/>
              </w:rPr>
            </w:pPr>
            <w:r>
              <w:rPr>
                <w:rFonts w:cs="Arial Narrow" w:ascii="Arial Narrow" w:hAnsi="Arial Narrow"/>
                <w:sz w:val="20"/>
              </w:rPr>
              <w:t>Facsimile No. (713) 646-4816</w:t>
            </w:r>
          </w:p>
        </w:tc>
        <w:tc>
          <w:tcPr>
            <w:tcW w:w="5400" w:type="dxa"/>
            <w:tcBorders>
              <w:end w:val="single" w:sz="6" w:space="0" w:color="000000"/>
            </w:tcBorders>
          </w:tcPr>
          <w:p>
            <w:pPr>
              <w:pStyle w:val="Norma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tabs>
                <w:tab w:val="clear" w:pos="720"/>
                <w:tab w:val="left" w:pos="5580" w:leader="none"/>
              </w:tabs>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left" w:pos="5580" w:leader="none"/>
              </w:tabs>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Attn: Client Services</w:t>
            </w:r>
          </w:p>
          <w:p>
            <w:pPr>
              <w:pStyle w:val="Normal"/>
              <w:jc w:val="both"/>
              <w:rPr>
                <w:rFonts w:ascii="Arial Narrow" w:hAnsi="Arial Narrow" w:cs="Arial Narrow"/>
                <w:sz w:val="20"/>
              </w:rPr>
            </w:pPr>
            <w:r>
              <w:rPr>
                <w:rFonts w:cs="Arial Narrow" w:ascii="Arial Narrow" w:hAnsi="Arial Narrow"/>
                <w:sz w:val="20"/>
              </w:rPr>
              <w:t>Facsimile No. (713) 646-8420</w:t>
            </w:r>
          </w:p>
        </w:tc>
      </w:tr>
      <w:tr>
        <w:trPr/>
        <w:tc>
          <w:tcPr>
            <w:tcW w:w="5508" w:type="dxa"/>
            <w:tcBorders>
              <w:start w:val="single" w:sz="6" w:space="0" w:color="000000"/>
            </w:tcBorders>
          </w:tcPr>
          <w:p>
            <w:pPr>
              <w:pStyle w:val="Normal"/>
              <w:jc w:val="both"/>
              <w:rPr>
                <w:rFonts w:ascii="Arial Narrow" w:hAnsi="Arial Narrow" w:cs="Arial Narrow"/>
                <w:b/>
                <w:sz w:val="20"/>
              </w:rPr>
            </w:pPr>
            <w:r>
              <w:rPr>
                <w:rFonts w:cs="Arial Narrow" w:ascii="Arial Narrow" w:hAnsi="Arial Narrow"/>
                <w:b/>
                <w:sz w:val="20"/>
              </w:rPr>
              <w:t>WIRE PAYMENTS TO COMPANY:</w:t>
            </w:r>
          </w:p>
        </w:tc>
        <w:tc>
          <w:tcPr>
            <w:tcW w:w="5400" w:type="dxa"/>
            <w:tcBorders>
              <w:end w:val="single" w:sz="6" w:space="0" w:color="000000"/>
            </w:tcBorders>
          </w:tcPr>
          <w:p>
            <w:pPr>
              <w:pStyle w:val="Normal"/>
              <w:jc w:val="both"/>
              <w:rPr>
                <w:rFonts w:ascii="Arial Narrow" w:hAnsi="Arial Narrow" w:cs="Arial Narrow"/>
                <w:b/>
                <w:sz w:val="20"/>
              </w:rPr>
            </w:pPr>
            <w:r>
              <w:rPr>
                <w:rFonts w:cs="Arial Narrow" w:ascii="Arial Narrow" w:hAnsi="Arial Narrow"/>
                <w:b/>
                <w:sz w:val="20"/>
              </w:rPr>
              <w:t>NOMINATIONS TO COMPANY:</w:t>
            </w:r>
          </w:p>
        </w:tc>
      </w:tr>
      <w:tr>
        <w:trPr/>
        <w:tc>
          <w:tcPr>
            <w:tcW w:w="5508" w:type="dxa"/>
            <w:tcBorders>
              <w:start w:val="single" w:sz="6" w:space="0" w:color="000000"/>
            </w:tcBorders>
          </w:tcPr>
          <w:p>
            <w:pPr>
              <w:pStyle w:val="Normal"/>
              <w:tabs>
                <w:tab w:val="clear" w:pos="720"/>
                <w:tab w:val="left" w:pos="5580" w:leader="none"/>
              </w:tabs>
              <w:jc w:val="both"/>
              <w:rPr>
                <w:rFonts w:ascii="Arial Narrow" w:hAnsi="Arial Narrow" w:cs="Arial Narrow"/>
                <w:sz w:val="20"/>
              </w:rPr>
            </w:pPr>
            <w:r>
              <w:rPr>
                <w:rFonts w:cs="Arial Narrow" w:ascii="Arial Narrow" w:hAnsi="Arial Narrow"/>
                <w:sz w:val="20"/>
              </w:rPr>
              <w:t>Bank of America, N.A. Dallas</w:t>
            </w:r>
          </w:p>
        </w:tc>
        <w:tc>
          <w:tcPr>
            <w:tcW w:w="5400" w:type="dxa"/>
            <w:tcBorders>
              <w:end w:val="single" w:sz="6" w:space="0" w:color="000000"/>
            </w:tcBorders>
          </w:tcPr>
          <w:p>
            <w:pPr>
              <w:pStyle w:val="Normal"/>
              <w:tabs>
                <w:tab w:val="clear" w:pos="720"/>
                <w:tab w:val="left" w:pos="5580" w:leader="none"/>
              </w:tabs>
              <w:jc w:val="both"/>
              <w:rPr>
                <w:rFonts w:ascii="Arial Narrow" w:hAnsi="Arial Narrow" w:cs="Arial Narrow"/>
                <w:sz w:val="20"/>
              </w:rPr>
            </w:pPr>
            <w:r>
              <w:rPr>
                <w:rFonts w:cs="Arial Narrow" w:ascii="Arial Narrow" w:hAnsi="Arial Narrow"/>
                <w:sz w:val="20"/>
              </w:rPr>
              <w:t>1(800)356-9427/1(800)FLOWGAS or George Smith (713) 853-6993</w:t>
            </w:r>
          </w:p>
        </w:tc>
      </w:tr>
      <w:tr>
        <w:trPr/>
        <w:tc>
          <w:tcPr>
            <w:tcW w:w="5508" w:type="dxa"/>
            <w:tcBorders>
              <w:start w:val="single" w:sz="6" w:space="0" w:color="000000"/>
            </w:tcBorders>
          </w:tcPr>
          <w:p>
            <w:pPr>
              <w:pStyle w:val="Normal"/>
              <w:jc w:val="both"/>
              <w:rPr/>
            </w:pPr>
            <w:r>
              <w:rPr>
                <w:rFonts w:cs="Arial Narrow" w:ascii="Arial Narrow" w:hAnsi="Arial Narrow"/>
                <w:sz w:val="20"/>
              </w:rPr>
              <w:t xml:space="preserve">ABA Routing: </w:t>
            </w:r>
            <w:r>
              <w:rPr>
                <w:rFonts w:cs="Arial Narrow" w:ascii="Arial Narrow" w:hAnsi="Arial Narrow"/>
                <w:b/>
                <w:sz w:val="20"/>
              </w:rPr>
              <w:t>111000012</w:t>
            </w:r>
          </w:p>
        </w:tc>
        <w:tc>
          <w:tcPr>
            <w:tcW w:w="5400" w:type="dxa"/>
            <w:tcBorders>
              <w:end w:val="single" w:sz="6" w:space="0" w:color="000000"/>
            </w:tcBorders>
          </w:tcPr>
          <w:p>
            <w:pPr>
              <w:pStyle w:val="Normal"/>
              <w:jc w:val="both"/>
              <w:rPr>
                <w:rFonts w:ascii="Arial Narrow" w:hAnsi="Arial Narrow" w:cs="Arial Narrow"/>
                <w:b/>
                <w:sz w:val="20"/>
              </w:rPr>
            </w:pPr>
            <w:r>
              <w:rPr>
                <w:rFonts w:cs="Arial Narrow" w:ascii="Arial Narrow" w:hAnsi="Arial Narrow"/>
                <w:b/>
                <w:sz w:val="20"/>
              </w:rPr>
              <w:t>SCHEDULING CONFIRMATIONS TO COMPANY:</w:t>
            </w:r>
          </w:p>
        </w:tc>
      </w:tr>
      <w:tr>
        <w:trPr/>
        <w:tc>
          <w:tcPr>
            <w:tcW w:w="5508" w:type="dxa"/>
            <w:tcBorders>
              <w:start w:val="single" w:sz="6" w:space="0" w:color="000000"/>
              <w:bottom w:val="single" w:sz="6" w:space="0" w:color="000000"/>
            </w:tcBorders>
          </w:tcPr>
          <w:p>
            <w:pPr>
              <w:pStyle w:val="Normal"/>
              <w:tabs>
                <w:tab w:val="clear" w:pos="720"/>
                <w:tab w:val="left" w:pos="5580" w:leader="none"/>
              </w:tabs>
              <w:jc w:val="both"/>
              <w:rPr>
                <w:rFonts w:ascii="Arial Narrow" w:hAnsi="Arial Narrow" w:cs="Arial Narrow"/>
                <w:sz w:val="20"/>
              </w:rPr>
            </w:pPr>
            <w:r>
              <w:rPr>
                <w:rFonts w:cs="Arial Narrow" w:ascii="Arial Narrow" w:hAnsi="Arial Narrow"/>
                <w:sz w:val="20"/>
              </w:rPr>
              <w:t xml:space="preserve">Account: </w:t>
            </w:r>
            <w:r>
              <w:rPr>
                <w:rFonts w:cs="Arial Narrow" w:ascii="Arial Narrow" w:hAnsi="Arial Narrow"/>
                <w:b/>
                <w:sz w:val="18"/>
              </w:rPr>
              <w:t>3751777485</w:t>
            </w:r>
          </w:p>
        </w:tc>
        <w:tc>
          <w:tcPr>
            <w:tcW w:w="5400" w:type="dxa"/>
            <w:tcBorders>
              <w:bottom w:val="single" w:sz="6" w:space="0" w:color="000000"/>
              <w:end w:val="single" w:sz="6" w:space="0" w:color="000000"/>
            </w:tcBorders>
          </w:tcPr>
          <w:p>
            <w:pPr>
              <w:pStyle w:val="Normal"/>
              <w:jc w:val="both"/>
              <w:rPr>
                <w:rFonts w:ascii="Arial Narrow" w:hAnsi="Arial Narrow" w:cs="Arial Narrow"/>
                <w:sz w:val="20"/>
              </w:rPr>
            </w:pPr>
            <w:r>
              <w:rPr>
                <w:rFonts w:cs="Arial Narrow" w:ascii="Arial Narrow" w:hAnsi="Arial Narrow"/>
                <w:sz w:val="20"/>
              </w:rPr>
              <w:t>Attn: ENA Upstream Gas Trading, Facsimile No.: (713) 646-2531</w:t>
            </w:r>
          </w:p>
        </w:tc>
      </w:tr>
    </w:tbl>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Confirmation is being provided pursuant to and in accordance with the ENFOLIO PURCHASE FROM COMMITTED WELL(S) GENERAL TERMS &amp; CONDITIONS (the "</w:t>
      </w:r>
      <w:r>
        <w:rPr>
          <w:rFonts w:cs="Arial Narrow" w:ascii="Arial Narrow" w:hAnsi="Arial Narrow"/>
          <w:sz w:val="20"/>
          <w:u w:val="single"/>
        </w:rPr>
        <w:t>GTC</w:t>
      </w:r>
      <w:r>
        <w:rPr>
          <w:rFonts w:cs="Arial Narrow" w:ascii="Arial Narrow" w:hAnsi="Arial Narrow"/>
          <w:sz w:val="20"/>
        </w:rPr>
        <w:t>")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w:t>
      </w:r>
      <w:r>
        <w:rPr>
          <w:rFonts w:cs="Arial Narrow" w:ascii="Arial Narrow" w:hAnsi="Arial Narrow"/>
          <w:b/>
          <w:sz w:val="20"/>
        </w:rPr>
        <w:t xml:space="preserve">  </w:t>
      </w:r>
      <w:r>
        <w:rPr>
          <w:rFonts w:cs="Arial Narrow" w:ascii="Arial Narrow" w:hAnsi="Arial Narrow"/>
          <w:sz w:val="20"/>
        </w:rPr>
        <w:t xml:space="preserve">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cs="Arial Narrow" w:ascii="Arial Narrow" w:hAnsi="Arial Narrow"/>
          <w:b/>
          <w:sz w:val="20"/>
        </w:rPr>
        <w:t>The parties intend that this GTC and the Confirmation shall govern the Transaction until superseded by contract restatement.</w:t>
      </w:r>
      <w:r>
        <w:rPr>
          <w:rFonts w:cs="Arial Narrow" w:ascii="Arial Narrow" w:hAnsi="Arial Narrow"/>
          <w:sz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tab/>
        <w:tab/>
        <w:tab/>
        <w:tab/>
        <w:tab/>
        <w:tab/>
      </w:r>
    </w:p>
    <w:p>
      <w:pPr>
        <w:pStyle w:val="Normal"/>
        <w:jc w:val="both"/>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bCs/>
      <w:sz w:val="20"/>
      <w:u w:val="single"/>
    </w:rPr>
  </w:style>
  <w:style w:type="paragraph" w:styleId="Heading2">
    <w:name w:val="heading 2"/>
    <w:basedOn w:val="Normal"/>
    <w:next w:val="Normal"/>
    <w:qFormat/>
    <w:pPr>
      <w:keepNext w:val="true"/>
      <w:numPr>
        <w:ilvl w:val="1"/>
        <w:numId w:val="1"/>
      </w:numPr>
      <w:jc w:val="center"/>
      <w:outlineLvl w:val="1"/>
    </w:pPr>
    <w:rPr>
      <w:rFonts w:ascii="Arial Narrow" w:hAnsi="Arial Narrow" w:cs="Arial Narrow"/>
      <w:b/>
      <w:bCs/>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val="false"/>
      <w:tabs>
        <w:tab w:val="clear" w:pos="720"/>
        <w:tab w:val="left" w:pos="2412" w:leader="none"/>
      </w:tabs>
      <w:overflowPunct w:val="false"/>
      <w:autoSpaceDE w:val="false"/>
      <w:ind w:hanging="0" w:start="1962" w:end="0"/>
      <w:textAlignment w:val="baseline"/>
    </w:pPr>
    <w:rPr>
      <w:b/>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2001-10-04T18:24:00Z</dcterms:created>
  <dc:creator>lhesse</dc:creator>
  <dc:description/>
  <dc:language>en-CA</dc:language>
  <cp:lastModifiedBy>lhesse</cp:lastModifiedBy>
  <dcterms:modified xsi:type="dcterms:W3CDTF">2001-10-04T19:06:00Z</dcterms:modified>
  <cp:revision>8</cp:revision>
  <dc:subject/>
  <dc:title> </dc:title>
</cp:coreProperties>
</file>