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  <w:t>Day one, Thursday November 16th</w:t>
      </w:r>
    </w:p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Fostering a risk-aware corporate culture to support enterprise risk management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Developing an optimal organisational structure to support enterprise risk management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Glen Labhart,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Dynegy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Techniques and strategies for effective enterprise-wide risk management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Ehud Ronn,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University of Texas</w:t>
      </w:r>
    </w:p>
    <w:p>
      <w:pPr>
        <w:pStyle w:val="Normal"/>
        <w:ind w:firstLine="360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Integrating credit risk analysis techniques into an enterprise risk management framework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Peter Puvluk,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Dynegy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Integrating market and credit risk within an enterprise risk management framework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Mark Williams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Citizens Power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Techniques for the clarification and quantification of operational risk within the energy industry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Examining your enterprise risk management following mergers and acquisitions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Developing IT systems to support enterprise risk management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  <w:t>Day two, Friday November 17th</w:t>
      </w:r>
    </w:p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 xml:space="preserve">FASB 133, Statement 98-10 and its impact on risk and hedge books 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Using forward curves in enterprise risk management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VaR, stress testing and extreme value theory within an enterprise risk management framework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Incorporating real option theory within a deregulated market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Accurate capital allocation techniques within an enterprise management framework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 xml:space="preserve">Processes for auditing enterprise risk management results </w:t>
      </w:r>
    </w:p>
    <w:p>
      <w:pPr>
        <w:pStyle w:val="Normal"/>
        <w:rPr>
          <w:rFonts w:ascii="Arial" w:hAnsi="Arial" w:cs="Arial"/>
          <w:b/>
          <w:i/>
          <w:i/>
          <w:sz w:val="22"/>
        </w:rPr>
      </w:pPr>
      <w:r>
        <w:rPr>
          <w:rFonts w:cs="Arial" w:ascii="Arial" w:hAnsi="Arial"/>
          <w:b/>
          <w:i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A committed capital approach to insuring against negative pre-event pricing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Mark Green,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Swiss Re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Managing the impact of fuel price risk within an enterprise risk management framework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  <w:t>Pre - course seminar. Wednesday November 15th</w:t>
      </w:r>
    </w:p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  <w:u w:val="single"/>
        </w:rPr>
        <w:t>Utilising risk management systems to enhance enterprise risk management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Deregulation as the driver for enhanced technological risk management solutions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Shannon Burchett,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Risk Limited Corp.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Optimal data management to support enterprise risk management systems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Ensuring an effective IT system is in place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Auditing systems and processes within your enterprise risk management function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/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/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/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2000-08-03T07:43:00Z</dcterms:created>
  <dc:creator>RISK</dc:creator>
  <dc:description/>
  <dc:language>en-CA</dc:language>
  <cp:lastModifiedBy>RISK</cp:lastModifiedBy>
  <cp:lastPrinted>2000-08-04T12:14:00Z</cp:lastPrinted>
  <dcterms:modified xsi:type="dcterms:W3CDTF">2000-08-08T12:46:00Z</dcterms:modified>
  <cp:revision>10</cp:revision>
  <dc:subject/>
  <dc:title>Day one, Thursday November 16th</dc:title>
</cp:coreProperties>
</file>