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DISCUSSION DRAFT</w:t>
      </w:r>
    </w:p>
    <w:p>
      <w:pPr>
        <w:pStyle w:val="Heading"/>
        <w:rPr/>
      </w:pPr>
      <w:r>
        <w:rPr/>
      </w:r>
    </w:p>
    <w:p>
      <w:pPr>
        <w:pStyle w:val="Heading"/>
        <w:rPr/>
      </w:pPr>
      <w:r>
        <w:rPr/>
      </w:r>
    </w:p>
    <w:p>
      <w:pPr>
        <w:pStyle w:val="Normal"/>
        <w:rPr/>
      </w:pPr>
      <w:r>
        <w:rPr/>
      </w:r>
    </w:p>
    <w:p>
      <w:pPr>
        <w:pStyle w:val="Normal"/>
        <w:rPr/>
      </w:pPr>
      <w:r>
        <w:rPr/>
      </w:r>
    </w:p>
    <w:p>
      <w:pPr>
        <w:pStyle w:val="Normal"/>
        <w:rPr/>
      </w:pPr>
      <w:r>
        <w:rPr/>
        <w:t>TO:</w:t>
        <w:tab/>
        <w:tab/>
        <w:t xml:space="preserve">Enron Europe Employees </w:t>
      </w:r>
    </w:p>
    <w:p>
      <w:pPr>
        <w:pStyle w:val="Normal"/>
        <w:rPr/>
      </w:pPr>
      <w:r>
        <w:rPr/>
      </w:r>
    </w:p>
    <w:p>
      <w:pPr>
        <w:pStyle w:val="Normal"/>
        <w:rPr/>
      </w:pPr>
      <w:r>
        <w:rPr/>
        <w:t>FROM:</w:t>
        <w:tab/>
        <w:tab/>
        <w:t>Fernley Dyson, Vice President and Chief Accounting Officer, EEL</w:t>
      </w:r>
    </w:p>
    <w:p>
      <w:pPr>
        <w:pStyle w:val="Normal"/>
        <w:rPr/>
      </w:pPr>
      <w:r>
        <w:rPr/>
        <w:tab/>
        <w:tab/>
        <w:t xml:space="preserve">Sally Beck, Vice President – Global Risk Management Operations </w:t>
      </w:r>
    </w:p>
    <w:p>
      <w:pPr>
        <w:pStyle w:val="Normal"/>
        <w:rPr/>
      </w:pPr>
      <w:r>
        <w:rPr/>
      </w:r>
    </w:p>
    <w:p>
      <w:pPr>
        <w:pStyle w:val="Normal"/>
        <w:rPr>
          <w:color w:val="FF0000"/>
        </w:rPr>
      </w:pPr>
      <w:r>
        <w:rPr/>
        <w:t>SUBJECT:</w:t>
        <w:tab/>
        <w:t>Trading Operations Resource for London</w:t>
      </w:r>
    </w:p>
    <w:p>
      <w:pPr>
        <w:pStyle w:val="Normal"/>
        <w:rPr>
          <w:color w:val="FF0000"/>
        </w:rPr>
      </w:pPr>
      <w:r>
        <w:rPr>
          <w:color w:val="FF0000"/>
        </w:rPr>
      </w:r>
    </w:p>
    <w:p>
      <w:pPr>
        <w:pStyle w:val="Normal"/>
        <w:rPr/>
      </w:pPr>
      <w:r>
        <w:rPr/>
      </w:r>
    </w:p>
    <w:p>
      <w:pPr>
        <w:pStyle w:val="Normal"/>
        <w:rPr/>
      </w:pPr>
      <w:r>
        <w:rPr/>
        <w:t xml:space="preserve">Enron Europe Ltd. has played a vital role over the last few years in the global expansion of  Enron’s  business.  Now, EEL is taking a strategic role in setting the standards for global operational performance.  Accordingly, EEL will work closely with Global Risk Management Operations to assess our operational policies, procedures and internal controls.  This will be a collaborative effort to establish and implement standards and measurements to be used world-wide.  This strategic initiative is critical to Enron’s performance, in insuring that trading operations services are delivered consistently across all commodities and all locations.  </w:t>
      </w:r>
    </w:p>
    <w:p>
      <w:pPr>
        <w:pStyle w:val="Normal"/>
        <w:rPr/>
      </w:pPr>
      <w:r>
        <w:rPr/>
      </w:r>
    </w:p>
    <w:p>
      <w:pPr>
        <w:pStyle w:val="Normal"/>
        <w:rPr/>
      </w:pPr>
      <w:r>
        <w:rPr/>
        <w:t xml:space="preserve">We are very pleased to announce that effective April 10, 2000, Brent Price, Vice President of Global Risk  Management Operations, will office at Enron House, reporting to both of us.  Brent will have the responsibility and authority to facilitate this global initiative for Enron Europe.  Brent brings a wealth of operational and risk experience.  His most recent assignment included heading Gas Operations for Enron North America.  </w:t>
      </w:r>
    </w:p>
    <w:p>
      <w:pPr>
        <w:pStyle w:val="Normal"/>
        <w:rPr/>
      </w:pPr>
      <w:r>
        <w:rPr/>
      </w:r>
    </w:p>
    <w:p>
      <w:pPr>
        <w:pStyle w:val="Normal"/>
        <w:rPr/>
      </w:pPr>
      <w:r>
        <w:rPr/>
        <w:t xml:space="preserve">Brent will have the responsibility to assist and guide us through the process of assessment and development of global operational standards and measurements.  This will include evaluating the operational processes, procedures and controls for all commodities and locations managed by EEL.  He will also advise us on any critical issues requiring immediate action to insure that we are fully aligned in  the delivery of global consistency throughout all of our operations.  He will work actively with the operations staff in Enron Europe to achieve this goal.  </w:t>
      </w:r>
    </w:p>
    <w:p>
      <w:pPr>
        <w:pStyle w:val="Normal"/>
        <w:rPr/>
      </w:pPr>
      <w:r>
        <w:rPr/>
      </w:r>
    </w:p>
    <w:p>
      <w:pPr>
        <w:pStyle w:val="BodyText"/>
        <w:rPr/>
      </w:pPr>
      <w:r>
        <w:rPr/>
        <w:t>(FERNLEY – This would be a good spot to perhaps make a reference to the timing of Mike Jordan’s arrival and the role that Brent would play in his assimilation, assuming that when this goes out that you have already sent out an announcement about hiring Mike and his role.)</w:t>
      </w:r>
    </w:p>
    <w:p>
      <w:pPr>
        <w:pStyle w:val="Normal"/>
        <w:rPr/>
      </w:pPr>
      <w:r>
        <w:rPr/>
      </w:r>
    </w:p>
    <w:p>
      <w:pPr>
        <w:pStyle w:val="Normal"/>
        <w:rPr/>
      </w:pPr>
      <w:r>
        <w:rPr/>
        <w:t xml:space="preserve">We ask your full co-operation in supporting Brent and the success of this initiative.  </w:t>
      </w:r>
    </w:p>
    <w:p>
      <w:pPr>
        <w:pStyle w:val="Normal"/>
        <w:rPr/>
      </w:pPr>
      <w:r>
        <w:rPr/>
      </w:r>
    </w:p>
    <w:p>
      <w:pPr>
        <w:pStyle w:val="Normal"/>
        <w:rPr/>
      </w:pPr>
      <w:r>
        <w:rPr/>
        <w:t xml:space="preserve">We remain committed to our mutual efforts to develop our people, build business knowledge, leverage talent across locations and insure the integrity of our global services.    </w:t>
      </w:r>
    </w:p>
    <w:p>
      <w:pPr>
        <w:pStyle w:val="Normal"/>
        <w:rPr/>
      </w:pPr>
      <w:r>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lang w:val="en-GB" w:eastAsia="en-US"/>
    </w:rPr>
  </w:style>
  <w:style w:type="paragraph" w:styleId="BodyText">
    <w:name w:val="Body Text"/>
    <w:basedOn w:val="Normal"/>
    <w:pPr/>
    <w:rPr>
      <w:i/>
      <w:lang w:val="en-GB"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2000-03-22T15:52:00Z</dcterms:created>
  <dc:creator>bstick</dc:creator>
  <dc:description/>
  <dc:language>en-CA</dc:language>
  <cp:lastModifiedBy>sbeck</cp:lastModifiedBy>
  <dcterms:modified xsi:type="dcterms:W3CDTF">2000-03-22T15:53:00Z</dcterms:modified>
  <cp:revision>1</cp:revision>
  <dc:subject/>
  <dc:title>DISCUSSION DRAFT</dc:title>
</cp:coreProperties>
</file>