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t>Logistics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The Logistics Department is responsible for ensuring the physical flow of Natural Gas under valid transportation contracts.  The scope of Logistic’s role for this narrative is limited to off-system transportation.    </w:t>
      </w:r>
    </w:p>
    <w:p>
      <w:pPr>
        <w:pStyle w:val="Normal"/>
        <w:rPr>
          <w:sz w:val="24"/>
        </w:rPr>
      </w:pPr>
      <w:r>
        <w:rPr>
          <w:sz w:val="24"/>
        </w:rPr>
      </w:r>
    </w:p>
    <w:p>
      <w:pPr>
        <w:pStyle w:val="Normal"/>
        <w:rPr>
          <w:sz w:val="24"/>
        </w:rPr>
      </w:pPr>
      <w:r>
        <w:rPr>
          <w:sz w:val="24"/>
        </w:rPr>
        <w:t>The primary responsibilities for off-system transportation for natural gas transactions are:</w:t>
      </w:r>
    </w:p>
    <w:p>
      <w:pPr>
        <w:pStyle w:val="Normal"/>
        <w:rPr>
          <w:sz w:val="24"/>
        </w:rPr>
      </w:pPr>
      <w:r>
        <w:rPr>
          <w:sz w:val="24"/>
        </w:rPr>
      </w:r>
    </w:p>
    <w:p>
      <w:pPr>
        <w:pStyle w:val="Normal"/>
        <w:numPr>
          <w:ilvl w:val="0"/>
          <w:numId w:val="1"/>
        </w:numPr>
        <w:rPr>
          <w:sz w:val="24"/>
        </w:rPr>
      </w:pPr>
      <w:r>
        <w:rPr>
          <w:sz w:val="24"/>
        </w:rPr>
        <w:t>Input transactions into Unify</w:t>
      </w:r>
    </w:p>
    <w:p>
      <w:pPr>
        <w:pStyle w:val="Normal"/>
        <w:numPr>
          <w:ilvl w:val="0"/>
          <w:numId w:val="1"/>
        </w:numPr>
        <w:rPr>
          <w:sz w:val="24"/>
        </w:rPr>
      </w:pPr>
      <w:r>
        <w:rPr>
          <w:sz w:val="24"/>
        </w:rPr>
        <w:t>Nominate NG to the off-system pipelines</w:t>
      </w:r>
    </w:p>
    <w:p>
      <w:pPr>
        <w:pStyle w:val="Normal"/>
        <w:numPr>
          <w:ilvl w:val="0"/>
          <w:numId w:val="1"/>
        </w:numPr>
        <w:rPr>
          <w:sz w:val="24"/>
        </w:rPr>
      </w:pPr>
      <w:r>
        <w:rPr>
          <w:sz w:val="24"/>
        </w:rPr>
        <w:t>Monitor pipeline positions for the traders</w:t>
      </w:r>
    </w:p>
    <w:p>
      <w:pPr>
        <w:pStyle w:val="Normal"/>
        <w:numPr>
          <w:ilvl w:val="0"/>
          <w:numId w:val="1"/>
        </w:numPr>
        <w:rPr>
          <w:sz w:val="24"/>
        </w:rPr>
      </w:pPr>
      <w:r>
        <w:rPr>
          <w:sz w:val="24"/>
        </w:rPr>
        <w:t>Provide crucial market information and analysis for traders</w:t>
      </w:r>
    </w:p>
    <w:p>
      <w:pPr>
        <w:pStyle w:val="Normal"/>
        <w:rPr>
          <w:sz w:val="24"/>
        </w:rPr>
      </w:pPr>
      <w:r>
        <w:rPr>
          <w:sz w:val="24"/>
        </w:rPr>
      </w:r>
    </w:p>
    <w:p>
      <w:pPr>
        <w:pStyle w:val="Normal"/>
        <w:rPr/>
      </w:pPr>
      <w:r>
        <w:rPr>
          <w:sz w:val="24"/>
        </w:rPr>
        <w:t>The nomination process is initiated during bid-week (i.e., the minus 5</w:t>
      </w:r>
      <w:r>
        <w:rPr>
          <w:sz w:val="24"/>
          <w:vertAlign w:val="superscript"/>
        </w:rPr>
        <w:t>th</w:t>
      </w:r>
      <w:r>
        <w:rPr>
          <w:sz w:val="24"/>
        </w:rPr>
        <w:t>, 6</w:t>
      </w:r>
      <w:r>
        <w:rPr>
          <w:sz w:val="24"/>
          <w:vertAlign w:val="superscript"/>
        </w:rPr>
        <w:t>th</w:t>
      </w:r>
      <w:r>
        <w:rPr>
          <w:sz w:val="24"/>
        </w:rPr>
        <w:t xml:space="preserve"> and 7</w:t>
      </w:r>
      <w:r>
        <w:rPr>
          <w:sz w:val="24"/>
          <w:vertAlign w:val="superscript"/>
        </w:rPr>
        <w:t>th</w:t>
      </w:r>
      <w:r>
        <w:rPr>
          <w:sz w:val="24"/>
        </w:rPr>
        <w:t xml:space="preserve"> business days before the month end), either through deals done on Enron OnLine or by deals entered into Sitara.  Logistics identifies the NG to be scheduled for physical flow through reviewing Sitara position manager and Unify’s path manager, which automatically loads Sitara deals into Unify.  This information is checked for reasonableness and discussed with the Traders as to the overall strategic plan for transporting the NG.  For daily nominations after the first delivery day of the month, the schedulers use the Sitara deal ticker, which lists nomination changes from the previous day and Sitara position manager, which shows total positions.</w:t>
      </w:r>
    </w:p>
    <w:p>
      <w:pPr>
        <w:pStyle w:val="Normal"/>
        <w:rPr>
          <w:sz w:val="24"/>
        </w:rPr>
      </w:pPr>
      <w:r>
        <w:rPr>
          <w:sz w:val="24"/>
        </w:rPr>
      </w:r>
    </w:p>
    <w:p>
      <w:pPr>
        <w:pStyle w:val="Normal"/>
        <w:rPr>
          <w:sz w:val="24"/>
        </w:rPr>
      </w:pPr>
      <w:r>
        <w:rPr>
          <w:sz w:val="24"/>
        </w:rPr>
        <w:t>For off-system transportation, Logistics uses the Unify system to nominate and schedule NG Transportation on third-party pipelines.  All deals are loaded automatically from Sitara into Unify.  The schedulers then match the market  (physical need) with a supply source (e.g., if the deal requires ENA to deliver NG, supply will be needed at that location, such as Transco Station 65).  The schedulers also perform “macro” and “micro” balancing on their pipelines (i.e., buys and sells equal in volume at that location).  The traders monitor the physical positions, and the schedulers work with the traders to ensure the pipelines are balanced.</w:t>
      </w:r>
    </w:p>
    <w:p>
      <w:pPr>
        <w:pStyle w:val="Normal"/>
        <w:rPr>
          <w:sz w:val="24"/>
        </w:rPr>
      </w:pPr>
      <w:r>
        <w:rPr>
          <w:sz w:val="24"/>
        </w:rPr>
      </w:r>
    </w:p>
    <w:p>
      <w:pPr>
        <w:pStyle w:val="Normal"/>
        <w:rPr>
          <w:sz w:val="24"/>
        </w:rPr>
      </w:pPr>
      <w:r>
        <w:rPr>
          <w:sz w:val="24"/>
        </w:rPr>
        <w:t>The schedulers must ensure that a valid transportation contract exists with each pipeline prior to submitting nominations to them.  Knowledge of the contract and pipeline characteristics is also necessary to maximize transportation opportunities and minimize transportation costs.</w:t>
      </w:r>
    </w:p>
    <w:p>
      <w:pPr>
        <w:pStyle w:val="Normal"/>
        <w:rPr>
          <w:sz w:val="24"/>
        </w:rPr>
      </w:pPr>
      <w:r>
        <w:rPr>
          <w:sz w:val="24"/>
        </w:rPr>
      </w:r>
    </w:p>
    <w:p>
      <w:pPr>
        <w:pStyle w:val="Normal"/>
        <w:rPr>
          <w:sz w:val="24"/>
        </w:rPr>
      </w:pPr>
      <w:r>
        <w:rPr>
          <w:sz w:val="24"/>
        </w:rPr>
        <w:t xml:space="preserve">The nomination process timeline for accepting nominations has been standardized for all interstate pipelines, with some intrastate pipelines still on different timelines.  The nomination deadline is 11:30 am CT for next day deliveries.  There are also subsequent nomination deadlines that allow you to implement changes to your original nominations or to do incremental business.  These deadlines are also standardized.  </w:t>
      </w:r>
    </w:p>
    <w:p>
      <w:pPr>
        <w:pStyle w:val="Normal"/>
        <w:rPr>
          <w:sz w:val="24"/>
        </w:rPr>
      </w:pPr>
      <w:r>
        <w:rPr>
          <w:sz w:val="24"/>
        </w:rPr>
      </w:r>
    </w:p>
    <w:p>
      <w:pPr>
        <w:pStyle w:val="Normal"/>
        <w:rPr>
          <w:sz w:val="24"/>
        </w:rPr>
      </w:pPr>
      <w:r>
        <w:rPr>
          <w:sz w:val="24"/>
        </w:rPr>
        <w:t>Prior to the pipeline nomination deadline, the schedulers verify with the traders that the trader’s pipeline positions are balanced.  Once the traders confirm , the scheduler’s path the deals and nominate to the pipelines.   The form of nomination is dictated by the pipeline and is usually in the form of a fax, Electronic Data Interchange (industry standard file format), Proprietary File Transfer (customized format determined by the pipeline) or direct posting to the pipeline’s Electronic Bulletin Board.  The nomination information includes, but is not limited to, the contract number, volume, effective dates and receipt and delivery points.</w:t>
      </w:r>
    </w:p>
    <w:p>
      <w:pPr>
        <w:pStyle w:val="Normal"/>
        <w:rPr>
          <w:sz w:val="24"/>
        </w:rPr>
      </w:pPr>
      <w:r>
        <w:rPr>
          <w:sz w:val="24"/>
        </w:rPr>
      </w:r>
    </w:p>
    <w:p>
      <w:pPr>
        <w:pStyle w:val="Normal"/>
        <w:rPr>
          <w:sz w:val="24"/>
        </w:rPr>
      </w:pPr>
      <w:r>
        <w:rPr>
          <w:sz w:val="24"/>
        </w:rPr>
        <w:t>Once the pipeline receives the nomination, they can schedule the nominated volume or a different volume, at the points along their pipeline.  Some reasons for scheduling a different volume than nominated include: (i) the pipeline’s capacity on certain delivery paths is limited, (ii) the volume we nominated may be different than our confirming party nominated, (iii) ENA has an interruptible transportation contract which is “bumped” to fulfill another party’s firm contract, (iiii) ENA or our confirming party has nominated incorrect information.  The schedulers must then investigate other alternatives (e.g., nominating under another transportation contract) to ensure delivery.</w:t>
      </w:r>
    </w:p>
    <w:p>
      <w:pPr>
        <w:pStyle w:val="Normal"/>
        <w:rPr>
          <w:sz w:val="24"/>
        </w:rPr>
      </w:pPr>
      <w:r>
        <w:rPr>
          <w:sz w:val="24"/>
        </w:rPr>
      </w:r>
    </w:p>
    <w:p>
      <w:pPr>
        <w:pStyle w:val="Normal"/>
        <w:rPr>
          <w:sz w:val="24"/>
        </w:rPr>
      </w:pPr>
      <w:r>
        <w:rPr>
          <w:sz w:val="24"/>
        </w:rPr>
        <w:t>Once the NG is delivered, the pipeline sends an estimated allocation to Logistics.  The timing and frequency (e.g., daily, monthly) of the estimated allocations depends on the pipeline.  The estimated allocation is used by the pipeline to apportion the specific volume of NG flow at a particular point among the various service contracts based on the contract’s ranking (i.e., firm contracts receive priority over interruptible contracts).  Logistics provides this information to the traders for use in monitoring their total positions.</w:t>
      </w:r>
    </w:p>
    <w:p>
      <w:pPr>
        <w:pStyle w:val="Normal"/>
        <w:rPr>
          <w:sz w:val="24"/>
        </w:rPr>
      </w:pPr>
      <w:r>
        <w:rPr>
          <w:sz w:val="24"/>
        </w:rPr>
      </w:r>
    </w:p>
    <w:p>
      <w:pPr>
        <w:pStyle w:val="Normal"/>
        <w:rPr>
          <w:sz w:val="24"/>
        </w:rPr>
      </w:pPr>
      <w:r>
        <w:rPr>
          <w:sz w:val="24"/>
        </w:rPr>
        <w:t xml:space="preserve">Once the scheduling information is loaded into Unify, the volumes are tracked and balanced and sent to Volume management, with a parallel upload to Sitara updating actual volumes on each deal.  Volume Management will then pass the volumes on to be invoiced and settled.  The transportation rates are maintained in Unify, except specific discounts, which are maintained by the traders in Sitara and downloaded to Unify.  The transportation rates are applied in the Unify Volume management system where transport expense is calculated.      </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2000-02-03T20:12:00Z</dcterms:created>
  <dc:creator>rgay</dc:creator>
  <dc:description/>
  <dc:language>en-CA</dc:language>
  <cp:lastModifiedBy>rgay</cp:lastModifiedBy>
  <cp:lastPrinted>2000-02-03T11:55:00Z</cp:lastPrinted>
  <dcterms:modified xsi:type="dcterms:W3CDTF">2000-02-03T20:12:00Z</dcterms:modified>
  <cp:revision>2</cp:revision>
  <dc:subject/>
  <dc:title>The Logistics Department is responsible for ensuring the physical flow of Natural Gas under valid transportation contracts</dc:title>
</cp:coreProperties>
</file>