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lang w:eastAsia="ja-JP"/>
        </w:rPr>
        <w:t>October</w:t>
      </w:r>
      <w:r>
        <w:rPr>
          <w:rFonts w:cs="Times New Roman" w:ascii="Times New Roman" w:hAnsi="Times New Roman"/>
          <w:sz w:val="22"/>
        </w:rPr>
        <w:t xml:space="preserve">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lang w:eastAsia="ja-JP"/>
        </w:rPr>
      </w:pPr>
      <w:r>
        <w:rPr>
          <w:rFonts w:cs="Times New Roman" w:ascii="Times New Roman" w:hAnsi="Times New Roman"/>
          <w:sz w:val="22"/>
          <w:lang w:eastAsia="ja-JP"/>
        </w:rPr>
        <w:t>Kansai Office</w:t>
      </w:r>
    </w:p>
    <w:p>
      <w:pPr>
        <w:pStyle w:val="Normal"/>
        <w:jc w:val="both"/>
        <w:rPr>
          <w:rFonts w:ascii="Times New Roman" w:hAnsi="Times New Roman" w:cs="Times New Roman"/>
          <w:sz w:val="22"/>
        </w:rPr>
      </w:pPr>
      <w:r>
        <w:rPr>
          <w:rFonts w:cs="Times New Roman" w:ascii="Times New Roman" w:hAnsi="Times New Roman"/>
          <w:sz w:val="22"/>
          <w:lang w:eastAsia="ja-JP"/>
        </w:rPr>
        <w:t>LNG JAPAN CORPORATION</w:t>
      </w:r>
    </w:p>
    <w:p>
      <w:pPr>
        <w:pStyle w:val="Normal"/>
        <w:jc w:val="both"/>
        <w:rPr>
          <w:rFonts w:ascii="Times New Roman" w:hAnsi="Times New Roman" w:cs="Times New Roman"/>
          <w:sz w:val="22"/>
        </w:rPr>
      </w:pPr>
      <w:r>
        <w:rPr>
          <w:rFonts w:cs="Times New Roman" w:ascii="Times New Roman" w:hAnsi="Times New Roman"/>
          <w:sz w:val="22"/>
        </w:rPr>
        <w:t>5-8, Imabashi 2-chome, Chuo-ku</w:t>
      </w:r>
    </w:p>
    <w:p>
      <w:pPr>
        <w:pStyle w:val="Normal"/>
        <w:jc w:val="both"/>
        <w:rPr>
          <w:rFonts w:ascii="Times New Roman" w:hAnsi="Times New Roman" w:cs="Times New Roman"/>
          <w:sz w:val="22"/>
        </w:rPr>
      </w:pPr>
      <w:r>
        <w:rPr>
          <w:rFonts w:cs="Times New Roman" w:ascii="Times New Roman" w:hAnsi="Times New Roman"/>
          <w:sz w:val="22"/>
        </w:rPr>
        <w:t>Osaka 541-8558 Japan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lang w:eastAsia="ja-JP"/>
        </w:rPr>
        <w:t xml:space="preserve">LNG JAPAN </w:t>
      </w:r>
      <w:r>
        <w:rPr>
          <w:rFonts w:cs="Times New Roman" w:ascii="Times New Roman" w:hAnsi="Times New Roman"/>
          <w:sz w:val="22"/>
        </w:rPr>
        <w:t>Corporation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or other website (the "Confidential Information").  The term "Confidential Information" shall, with respect to the receiving party, not include information</w:t>
      </w:r>
      <w:r>
        <w:rPr>
          <w:rFonts w:cs="Times New Roman" w:ascii="Times New Roman" w:hAnsi="Times New Roman"/>
          <w:sz w:val="22"/>
          <w:lang w:eastAsia="ja-JP"/>
        </w:rPr>
        <w:t xml:space="preserve"> </w:t>
      </w:r>
      <w:r>
        <w:rPr>
          <w:rFonts w:cs="Times New Roman" w:ascii="Times New Roman" w:hAnsi="Times New Roman"/>
          <w:sz w:val="22"/>
        </w:rPr>
        <w:t>(</w:t>
      </w:r>
      <w:r>
        <w:rPr>
          <w:rFonts w:cs="Times New Roman" w:ascii="Times New Roman" w:hAnsi="Times New Roman"/>
          <w:sz w:val="22"/>
          <w:lang w:eastAsia="ja-JP"/>
        </w:rPr>
        <w:t>a</w:t>
      </w:r>
      <w:r>
        <w:rPr>
          <w:rFonts w:cs="Times New Roman" w:ascii="Times New Roman" w:hAnsi="Times New Roman"/>
          <w:sz w:val="22"/>
        </w:rPr>
        <w:t>) that was delivered in anticipation of disclosure on the EnronOnline website, (</w:t>
      </w:r>
      <w:r>
        <w:rPr>
          <w:rFonts w:cs="Times New Roman" w:ascii="Times New Roman" w:hAnsi="Times New Roman"/>
          <w:sz w:val="22"/>
          <w:lang w:eastAsia="ja-JP"/>
        </w:rPr>
        <w:t>b</w:t>
      </w:r>
      <w:r>
        <w:rPr>
          <w:rFonts w:cs="Times New Roman" w:ascii="Times New Roman" w:hAnsi="Times New Roman"/>
          <w:sz w:val="22"/>
        </w:rPr>
        <w:t>) as is or may become generally available to the public, (</w:t>
      </w:r>
      <w:r>
        <w:rPr>
          <w:rFonts w:cs="Times New Roman" w:ascii="Times New Roman" w:hAnsi="Times New Roman"/>
          <w:sz w:val="22"/>
          <w:lang w:eastAsia="ja-JP"/>
        </w:rPr>
        <w:t>c</w:t>
      </w:r>
      <w:r>
        <w:rPr>
          <w:rFonts w:cs="Times New Roman" w:ascii="Times New Roman" w:hAnsi="Times New Roman"/>
          <w:sz w:val="22"/>
        </w:rPr>
        <w:t>) known to the receiving party at the time of disclosure or is thereafter acquired at any time from a source other than the other party hereto that was not known to the receiving party to be prohibited from making disclosure or (</w:t>
      </w:r>
      <w:r>
        <w:rPr>
          <w:rFonts w:cs="Times New Roman" w:ascii="Times New Roman" w:hAnsi="Times New Roman"/>
          <w:sz w:val="22"/>
          <w:lang w:eastAsia="ja-JP"/>
        </w:rPr>
        <w:t>d</w:t>
      </w:r>
      <w:r>
        <w:rPr>
          <w:rFonts w:cs="Times New Roman" w:ascii="Times New Roman" w:hAnsi="Times New Roman"/>
          <w:sz w:val="22"/>
        </w:rPr>
        <w: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 xml:space="preserve">The parties hereto agree that for a period of one year from the date hereof, </w:t>
      </w:r>
      <w:r>
        <w:rPr>
          <w:rFonts w:cs="Times New Roman" w:ascii="Times New Roman" w:hAnsi="Times New Roman"/>
          <w:sz w:val="22"/>
        </w:rPr>
        <w:t>LNG JAPAN Corporation</w:t>
      </w:r>
      <w:r>
        <w:rPr>
          <w:sz w:val="22"/>
        </w:rPr>
        <w:t xml:space="preserve"> (the "Company") will not without the prior written consent of Enron Net Works LLC and EnronOnline, LLC ("Enron") directly or indirectly solicit for employment any person who is now employed by Enron or any of Enron's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Enron employees) through the use of media advertisements, professional search firms or otherwise.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color w:val="000000"/>
          <w:sz w:val="22"/>
        </w:rPr>
        <w:t>All disputes arising in connection with this Agreement shall be finally settled under the Rules of Arbitration of the International Chamber of Commerce (the “Rules”) by three arbitrators.  Each party shall nominate one arbitrator who together shall then agree on a third arbitrator within thirty days of their confirmation.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  The arbitration proceeding shall be conducted in New York, New York and the language of such proceedings shall be in English.  To the fullest extent permitted by law, any arbitration proceeding and the arbitrators award shall be maintained in confidence by the parties.</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LNG JAPAN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 xml:space="preserve">Name: </w:t>
      </w:r>
      <w:r>
        <w:rPr>
          <w:rFonts w:cs="Times New Roman" w:ascii="Times New Roman" w:hAnsi="Times New Roman"/>
          <w:sz w:val="22"/>
          <w:lang w:eastAsia="ja-JP"/>
        </w:rPr>
        <w:t>Toshiki MIYAZAWA</w:t>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lang w:eastAsia="ja-JP"/>
        </w:rPr>
        <w:t xml:space="preserve"> Manager, Co-ordination Team, Business Dept.</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lang w:eastAsia="ja-JP"/>
        </w:rPr>
      </w:pPr>
      <w:r>
        <w:rPr>
          <w:rFonts w:cs="Times New Roman" w:ascii="Times New Roman" w:hAnsi="Times New Roman"/>
          <w:sz w:val="22"/>
          <w:lang w:eastAsia="ja-JP"/>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/mnt/main-storage/datasets/enron-docs/doc/lngjapan20011010.doc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LNG JAPAN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ＭＳ 明朝"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Style8">
    <w:name w:val="段落ﾌｫﾝﾄ"/>
    <w:qFormat/>
    <w:rPr/>
  </w:style>
  <w:style w:type="character" w:styleId="FootnoteCharacters">
    <w:name w:val="Footnote Characters"/>
    <w:basedOn w:val="Style8"/>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Style9">
    <w:name w:val="標準ｲﾝﾃﾞﾝﾄ"/>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2001-10-10T00:25:00Z</dcterms:created>
  <dc:creator>ECT</dc:creator>
  <dc:description/>
  <dc:language>en-CA</dc:language>
  <cp:lastModifiedBy>NI_USER</cp:lastModifiedBy>
  <cp:lastPrinted>2001-10-26T21:09:00Z</cp:lastPrinted>
  <dcterms:modified xsi:type="dcterms:W3CDTF">2001-10-26T09:41:00Z</dcterms:modified>
  <cp:revision>4</cp:revision>
  <dc:subject/>
  <dc:title>Reciprocal Confidentiality Agreement</dc:title>
</cp:coreProperties>
</file>