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drawing>
          <wp:inline distT="0" distB="0" distL="0" distR="0">
            <wp:extent cx="1003300" cy="9963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03300" cy="99631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 xml:space="preserve">Rick Buy </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John Lavorato/John Sherriff/Jeff Shankman</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Risk Management and Trading</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6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Authorized Traders</w:t>
              <w:br/>
            </w:r>
          </w:p>
          <w:p>
            <w:pPr>
              <w:pStyle w:val="Subject"/>
              <w:rPr/>
            </w:pPr>
            <w:r>
              <w:rPr/>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July 31, 2000</w:t>
            </w:r>
          </w:p>
        </w:tc>
      </w:tr>
    </w:tbl>
    <w:p>
      <w:pPr>
        <w:pStyle w:val="Body"/>
        <w:rPr>
          <w:sz w:val="12"/>
        </w:rPr>
      </w:pPr>
      <w:r>
        <w:rPr>
          <w:sz w:val="12"/>
        </w:rPr>
      </w:r>
      <w:bookmarkStart w:id="1" w:name="StartOfMemo"/>
      <w:bookmarkStart w:id="2" w:name="StartOfMemo"/>
      <w:bookmarkEnd w:id="2"/>
    </w:p>
    <w:p>
      <w:pPr>
        <w:pStyle w:val="Department"/>
        <w:rPr/>
      </w:pPr>
      <w:r>
        <w:rPr/>
        <w:t xml:space="preserve">In accordance with the Enron Corp. Risk Management and Trading Policy, we hereby submit for your approval the traders responsible for each commodity group and accountable for the policy as it relates to their businesses.  </w:t>
      </w:r>
    </w:p>
    <w:p>
      <w:pPr>
        <w:pStyle w:val="Department"/>
        <w:rPr/>
      </w:pPr>
      <w:r>
        <w:rPr/>
      </w:r>
    </w:p>
    <w:p>
      <w:pPr>
        <w:pStyle w:val="Department"/>
        <w:rPr/>
      </w:pPr>
      <w:r>
        <w:rPr/>
        <w:t>They are listed as follows:</w:t>
      </w:r>
    </w:p>
    <w:p>
      <w:pPr>
        <w:pStyle w:val="Department"/>
        <w:rPr>
          <w:sz w:val="12"/>
        </w:rPr>
      </w:pPr>
      <w:r>
        <w:rPr>
          <w:sz w:val="12"/>
        </w:rPr>
      </w:r>
    </w:p>
    <w:p>
      <w:pPr>
        <w:pStyle w:val="Department"/>
        <w:tabs>
          <w:tab w:val="left" w:pos="-2160" w:leader="none"/>
          <w:tab w:val="left" w:pos="630" w:leader="none"/>
          <w:tab w:val="left" w:pos="4320" w:leader="none"/>
          <w:tab w:val="left" w:pos="7290" w:leader="none"/>
        </w:tabs>
        <w:rPr/>
      </w:pPr>
      <w:r>
        <w:rPr>
          <w:b/>
          <w:i/>
        </w:rPr>
        <w:tab/>
      </w:r>
      <w:r>
        <w:rPr>
          <w:b/>
          <w:i/>
          <w:u w:val="single"/>
        </w:rPr>
        <w:t>Risk Management Responsibility</w:t>
      </w:r>
      <w:r>
        <w:rPr>
          <w:b/>
          <w:i/>
        </w:rPr>
        <w:tab/>
      </w:r>
      <w:r>
        <w:rPr>
          <w:b/>
          <w:i/>
          <w:u w:val="single"/>
        </w:rPr>
        <w:t>Commodity  Group</w:t>
      </w:r>
      <w:r>
        <w:rPr>
          <w:b/>
          <w:i/>
        </w:rPr>
        <w:tab/>
      </w:r>
      <w:r>
        <w:rPr>
          <w:b/>
          <w:i/>
          <w:u w:val="single"/>
        </w:rPr>
        <w:t>Authorized Trader</w:t>
      </w:r>
      <w:r>
        <w:rPr>
          <w:b/>
          <w:i/>
        </w:rPr>
        <w:tab/>
      </w:r>
    </w:p>
    <w:p>
      <w:pPr>
        <w:pStyle w:val="Department"/>
        <w:tabs>
          <w:tab w:val="left" w:pos="-2160" w:leader="none"/>
          <w:tab w:val="left" w:pos="630" w:leader="none"/>
          <w:tab w:val="left" w:pos="4320" w:leader="none"/>
          <w:tab w:val="left" w:pos="7290" w:leader="none"/>
        </w:tabs>
        <w:rPr>
          <w:b/>
          <w:i/>
          <w:i/>
          <w:sz w:val="12"/>
        </w:rPr>
      </w:pPr>
      <w:r>
        <w:rPr>
          <w:b/>
          <w:i/>
          <w:sz w:val="12"/>
        </w:rPr>
      </w:r>
    </w:p>
    <w:p>
      <w:pPr>
        <w:pStyle w:val="Department"/>
        <w:tabs>
          <w:tab w:val="left" w:pos="-2160" w:leader="none"/>
          <w:tab w:val="left" w:pos="630" w:leader="none"/>
          <w:tab w:val="left" w:pos="4320" w:leader="none"/>
          <w:tab w:val="left" w:pos="7290" w:leader="none"/>
        </w:tabs>
        <w:rPr/>
      </w:pPr>
      <w:r>
        <w:rPr/>
        <w:tab/>
        <w:t>Western Hemisphere</w:t>
        <w:tab/>
        <w:t>North American Natural Gas</w:t>
        <w:tab/>
        <w:t>John Lavorato</w:t>
      </w:r>
    </w:p>
    <w:p>
      <w:pPr>
        <w:pStyle w:val="Department"/>
        <w:tabs>
          <w:tab w:val="left" w:pos="-2160" w:leader="none"/>
          <w:tab w:val="left" w:pos="630" w:leader="none"/>
          <w:tab w:val="left" w:pos="4320" w:leader="none"/>
          <w:tab w:val="left" w:pos="7290" w:leader="none"/>
        </w:tabs>
        <w:rPr/>
      </w:pPr>
      <w:r>
        <w:rPr/>
        <w:tab/>
        <w:t>John Lavorato</w:t>
        <w:tab/>
        <w:t>North American Electricity</w:t>
        <w:tab/>
        <w:t xml:space="preserve">Kevin Presto/Tim Belden </w:t>
      </w:r>
    </w:p>
    <w:p>
      <w:pPr>
        <w:pStyle w:val="Department"/>
        <w:tabs>
          <w:tab w:val="left" w:pos="-2160" w:leader="none"/>
          <w:tab w:val="left" w:pos="630" w:leader="none"/>
          <w:tab w:val="left" w:pos="4320" w:leader="none"/>
          <w:tab w:val="left" w:pos="7290" w:leader="none"/>
        </w:tabs>
        <w:rPr/>
      </w:pPr>
      <w:r>
        <w:rPr/>
        <w:tab/>
        <w:tab/>
        <w:t>Pulp &amp; Paper</w:t>
        <w:tab/>
        <w:t>Bob Crane</w:t>
      </w:r>
    </w:p>
    <w:p>
      <w:pPr>
        <w:pStyle w:val="Department"/>
        <w:tabs>
          <w:tab w:val="left" w:pos="-2160" w:leader="none"/>
          <w:tab w:val="left" w:pos="630" w:leader="none"/>
          <w:tab w:val="left" w:pos="4320" w:leader="none"/>
          <w:tab w:val="left" w:pos="7290" w:leader="none"/>
        </w:tabs>
        <w:rPr/>
      </w:pPr>
      <w:r>
        <w:rPr/>
        <w:tab/>
        <w:tab/>
        <w:t>Emission Allowances</w:t>
        <w:tab/>
        <w:t>George McClellan</w:t>
      </w:r>
    </w:p>
    <w:p>
      <w:pPr>
        <w:pStyle w:val="Department"/>
        <w:tabs>
          <w:tab w:val="left" w:pos="-2160" w:leader="none"/>
          <w:tab w:val="left" w:pos="630" w:leader="none"/>
          <w:tab w:val="left" w:pos="4320" w:leader="none"/>
          <w:tab w:val="left" w:pos="7290" w:leader="none"/>
        </w:tabs>
        <w:rPr/>
      </w:pPr>
      <w:r>
        <w:rPr/>
        <w:tab/>
        <w:tab/>
        <w:t>Southern Cone Electricity</w:t>
        <w:tab/>
        <w:t>Joe Kishkill</w:t>
      </w:r>
    </w:p>
    <w:p>
      <w:pPr>
        <w:pStyle w:val="Department"/>
        <w:tabs>
          <w:tab w:val="left" w:pos="-2160" w:leader="none"/>
          <w:tab w:val="left" w:pos="630" w:leader="none"/>
          <w:tab w:val="left" w:pos="4320" w:leader="none"/>
          <w:tab w:val="left" w:pos="7290" w:leader="none"/>
        </w:tabs>
        <w:rPr/>
      </w:pPr>
      <w:r>
        <w:rPr/>
        <w:tab/>
        <w:tab/>
        <w:t>Southern Cone Natural Gas</w:t>
        <w:tab/>
        <w:t>Joe Kishkill</w:t>
      </w:r>
    </w:p>
    <w:p>
      <w:pPr>
        <w:pStyle w:val="Department"/>
        <w:tabs>
          <w:tab w:val="left" w:pos="-2160" w:leader="none"/>
          <w:tab w:val="left" w:pos="630" w:leader="none"/>
          <w:tab w:val="left" w:pos="4320" w:leader="none"/>
          <w:tab w:val="left" w:pos="7290" w:leader="none"/>
        </w:tabs>
        <w:rPr/>
      </w:pPr>
      <w:r>
        <w:rPr/>
        <w:tab/>
        <w:tab/>
        <w:t>Lumber</w:t>
        <w:tab/>
        <w:t>Bob Crane</w:t>
      </w:r>
    </w:p>
    <w:p>
      <w:pPr>
        <w:pStyle w:val="Department"/>
        <w:tabs>
          <w:tab w:val="left" w:pos="-2160" w:leader="none"/>
          <w:tab w:val="left" w:pos="630" w:leader="none"/>
          <w:tab w:val="left" w:pos="4320" w:leader="none"/>
          <w:tab w:val="left" w:pos="7290" w:leader="none"/>
        </w:tabs>
        <w:rPr/>
      </w:pPr>
      <w:r>
        <w:rPr/>
        <w:tab/>
        <w:tab/>
        <w:t>Enron Broadband Services</w:t>
        <w:tab/>
        <w:t>Jim Fallon</w:t>
      </w:r>
    </w:p>
    <w:p>
      <w:pPr>
        <w:pStyle w:val="Department"/>
        <w:tabs>
          <w:tab w:val="left" w:pos="-2160" w:leader="none"/>
          <w:tab w:val="left" w:pos="630" w:leader="none"/>
          <w:tab w:val="left" w:pos="4320" w:leader="none"/>
          <w:tab w:val="left" w:pos="7290" w:leader="none"/>
        </w:tabs>
        <w:rPr/>
      </w:pPr>
      <w:r>
        <w:rPr/>
        <w:tab/>
        <w:tab/>
        <w:t>EES Commodity Trading</w:t>
        <w:tab/>
        <w:t>Marty Sunde</w:t>
      </w:r>
    </w:p>
    <w:p>
      <w:pPr>
        <w:pStyle w:val="Department"/>
        <w:tabs>
          <w:tab w:val="left" w:pos="-2160" w:leader="none"/>
          <w:tab w:val="left" w:pos="630" w:leader="none"/>
          <w:tab w:val="left" w:pos="4320" w:leader="none"/>
          <w:tab w:val="left" w:pos="7290" w:leader="none"/>
        </w:tabs>
        <w:rPr/>
      </w:pPr>
      <w:r>
        <w:rPr/>
        <w:tab/>
        <w:tab/>
        <w:t>Capital Portfolio</w:t>
        <w:tab/>
        <w:t>Ben Glisan</w:t>
      </w:r>
    </w:p>
    <w:p>
      <w:pPr>
        <w:pStyle w:val="Department"/>
        <w:tabs>
          <w:tab w:val="left" w:pos="-2160" w:leader="none"/>
          <w:tab w:val="left" w:pos="630" w:leader="none"/>
          <w:tab w:val="left" w:pos="4320" w:leader="none"/>
          <w:tab w:val="left" w:pos="7290" w:leader="none"/>
        </w:tabs>
        <w:rPr/>
      </w:pPr>
      <w:r>
        <w:rPr/>
        <w:tab/>
        <w:tab/>
        <w:t>Colombia Electricity</w:t>
        <w:tab/>
        <w:t>Pedro Fernando Manrique</w:t>
        <w:tab/>
      </w:r>
    </w:p>
    <w:p>
      <w:pPr>
        <w:pStyle w:val="Department"/>
        <w:tabs>
          <w:tab w:val="left" w:pos="-2160" w:leader="none"/>
          <w:tab w:val="left" w:pos="630" w:leader="none"/>
          <w:tab w:val="left" w:pos="4320" w:leader="none"/>
          <w:tab w:val="left" w:pos="7290" w:leader="none"/>
        </w:tabs>
        <w:rPr/>
      </w:pPr>
      <w:r>
        <w:rPr>
          <w:rFonts w:eastAsia="Arial"/>
        </w:rPr>
        <w:t xml:space="preserve">       </w:t>
      </w:r>
      <w:r>
        <w:rPr>
          <w:sz w:val="18"/>
        </w:rPr>
        <w:tab/>
        <w:tab/>
      </w:r>
    </w:p>
    <w:p>
      <w:pPr>
        <w:pStyle w:val="Department"/>
        <w:tabs>
          <w:tab w:val="left" w:pos="-2160" w:leader="none"/>
          <w:tab w:val="left" w:pos="630" w:leader="none"/>
          <w:tab w:val="left" w:pos="4320" w:leader="none"/>
          <w:tab w:val="left" w:pos="7290" w:leader="none"/>
        </w:tabs>
        <w:rPr/>
      </w:pPr>
      <w:r>
        <w:rPr/>
        <w:tab/>
        <w:t xml:space="preserve">Eastern Hemisphere </w:t>
        <w:tab/>
        <w:t>European Natural Gas</w:t>
        <w:tab/>
        <w:t>Richard Lewis/Joe Gold</w:t>
      </w:r>
    </w:p>
    <w:p>
      <w:pPr>
        <w:pStyle w:val="Department"/>
        <w:tabs>
          <w:tab w:val="left" w:pos="-2160" w:leader="none"/>
          <w:tab w:val="left" w:pos="630" w:leader="none"/>
          <w:tab w:val="left" w:pos="4320" w:leader="none"/>
          <w:tab w:val="left" w:pos="7290" w:leader="none"/>
        </w:tabs>
        <w:rPr/>
      </w:pPr>
      <w:r>
        <w:rPr/>
        <w:tab/>
        <w:t>John Sherriff</w:t>
        <w:tab/>
        <w:t>UK Electricity</w:t>
        <w:tab/>
        <w:t>Richard Lewis</w:t>
      </w:r>
    </w:p>
    <w:p>
      <w:pPr>
        <w:pStyle w:val="Department"/>
        <w:tabs>
          <w:tab w:val="left" w:pos="-2160" w:leader="none"/>
          <w:tab w:val="left" w:pos="630" w:leader="none"/>
          <w:tab w:val="left" w:pos="4320" w:leader="none"/>
          <w:tab w:val="left" w:pos="7290" w:leader="none"/>
        </w:tabs>
        <w:rPr/>
      </w:pPr>
      <w:r>
        <w:rPr/>
        <w:tab/>
        <w:tab/>
        <w:t>Nordic Electricity</w:t>
        <w:tab/>
        <w:t>Thor Lien</w:t>
      </w:r>
    </w:p>
    <w:p>
      <w:pPr>
        <w:pStyle w:val="Department"/>
        <w:tabs>
          <w:tab w:val="left" w:pos="-2160" w:leader="none"/>
          <w:tab w:val="left" w:pos="630" w:leader="none"/>
          <w:tab w:val="left" w:pos="4320" w:leader="none"/>
          <w:tab w:val="left" w:pos="7290" w:leader="none"/>
        </w:tabs>
        <w:rPr/>
      </w:pPr>
      <w:r>
        <w:rPr/>
        <w:tab/>
        <w:tab/>
        <w:t>Continental Electricity</w:t>
        <w:tab/>
        <w:t>Joe Gold</w:t>
      </w:r>
    </w:p>
    <w:p>
      <w:pPr>
        <w:pStyle w:val="Department"/>
        <w:tabs>
          <w:tab w:val="left" w:pos="-2160" w:leader="none"/>
          <w:tab w:val="left" w:pos="630" w:leader="none"/>
          <w:tab w:val="left" w:pos="4320" w:leader="none"/>
          <w:tab w:val="left" w:pos="7290" w:leader="none"/>
        </w:tabs>
        <w:rPr/>
      </w:pPr>
      <w:r>
        <w:rPr/>
        <w:tab/>
        <w:tab/>
        <w:t>Australian Electricity</w:t>
        <w:tab/>
        <w:t>Paul Quilkey</w:t>
      </w:r>
    </w:p>
    <w:p>
      <w:pPr>
        <w:pStyle w:val="Department"/>
        <w:tabs>
          <w:tab w:val="left" w:pos="-2160" w:leader="none"/>
          <w:tab w:val="left" w:pos="630" w:leader="none"/>
          <w:tab w:val="left" w:pos="4320" w:leader="none"/>
          <w:tab w:val="left" w:pos="7290" w:leader="none"/>
        </w:tabs>
        <w:rPr/>
      </w:pPr>
      <w:r>
        <w:rPr/>
        <w:tab/>
        <w:tab/>
        <w:t>Japanese Electricity</w:t>
        <w:tab/>
        <w:t>Joe Hirl</w:t>
      </w:r>
    </w:p>
    <w:p>
      <w:pPr>
        <w:pStyle w:val="Department"/>
        <w:tabs>
          <w:tab w:val="left" w:pos="-2160" w:leader="none"/>
          <w:tab w:val="left" w:pos="630" w:leader="none"/>
          <w:tab w:val="left" w:pos="4320" w:leader="none"/>
          <w:tab w:val="left" w:pos="7290" w:leader="none"/>
        </w:tabs>
        <w:rPr/>
      </w:pPr>
      <w:r>
        <w:rPr/>
        <w:tab/>
        <w:tab/>
        <w:t>Enron Credit</w:t>
        <w:tab/>
        <w:t>Bryan Seyfried</w:t>
      </w:r>
    </w:p>
    <w:p>
      <w:pPr>
        <w:pStyle w:val="Department"/>
        <w:tabs>
          <w:tab w:val="left" w:pos="-2160" w:leader="none"/>
          <w:tab w:val="left" w:pos="630" w:leader="none"/>
          <w:tab w:val="left" w:pos="4320" w:leader="none"/>
          <w:tab w:val="left" w:pos="7290" w:leader="none"/>
        </w:tabs>
        <w:rPr/>
      </w:pPr>
      <w:r>
        <w:rPr/>
        <w:tab/>
        <w:tab/>
        <w:t>Debt Trading</w:t>
        <w:tab/>
        <w:t xml:space="preserve">Gary Hickerson </w:t>
      </w:r>
    </w:p>
    <w:p>
      <w:pPr>
        <w:pStyle w:val="Department"/>
        <w:tabs>
          <w:tab w:val="left" w:pos="-2160" w:leader="none"/>
          <w:tab w:val="left" w:pos="630" w:leader="none"/>
          <w:tab w:val="left" w:pos="4320" w:leader="none"/>
          <w:tab w:val="left" w:pos="7290" w:leader="none"/>
        </w:tabs>
        <w:rPr/>
      </w:pPr>
      <w:r>
        <w:rPr/>
        <w:tab/>
        <w:tab/>
        <w:t>Metals &amp; Minerals</w:t>
        <w:tab/>
        <w:t>John Sherriff</w:t>
      </w:r>
    </w:p>
    <w:p>
      <w:pPr>
        <w:pStyle w:val="Department"/>
        <w:tabs>
          <w:tab w:val="left" w:pos="-2160" w:leader="none"/>
          <w:tab w:val="left" w:pos="630" w:leader="none"/>
          <w:tab w:val="left" w:pos="4320" w:leader="none"/>
          <w:tab w:val="left" w:pos="7290" w:leader="none"/>
        </w:tabs>
        <w:rPr>
          <w:sz w:val="18"/>
        </w:rPr>
      </w:pPr>
      <w:r>
        <w:rPr>
          <w:sz w:val="18"/>
        </w:rPr>
      </w:r>
    </w:p>
    <w:p>
      <w:pPr>
        <w:pStyle w:val="Department"/>
        <w:tabs>
          <w:tab w:val="left" w:pos="-2160" w:leader="none"/>
          <w:tab w:val="left" w:pos="630" w:leader="none"/>
          <w:tab w:val="left" w:pos="4320" w:leader="none"/>
          <w:tab w:val="left" w:pos="7290" w:leader="none"/>
        </w:tabs>
        <w:rPr/>
      </w:pPr>
      <w:r>
        <w:rPr/>
        <w:tab/>
        <w:t>Global Markets</w:t>
        <w:tab/>
        <w:t>*  Global LNG</w:t>
        <w:tab/>
        <w:t>Jeff Shankman</w:t>
      </w:r>
    </w:p>
    <w:p>
      <w:pPr>
        <w:pStyle w:val="Department"/>
        <w:tabs>
          <w:tab w:val="left" w:pos="-2160" w:leader="none"/>
          <w:tab w:val="left" w:pos="630" w:leader="none"/>
          <w:tab w:val="left" w:pos="4320" w:leader="none"/>
          <w:tab w:val="left" w:pos="7290" w:leader="none"/>
        </w:tabs>
        <w:rPr/>
      </w:pPr>
      <w:r>
        <w:rPr/>
        <w:tab/>
        <w:t>Jeff Shankman</w:t>
        <w:tab/>
        <w:t>Financial Instruments</w:t>
        <w:tab/>
        <w:t>Gary Hickerson</w:t>
      </w:r>
    </w:p>
    <w:p>
      <w:pPr>
        <w:pStyle w:val="Department"/>
        <w:tabs>
          <w:tab w:val="left" w:pos="-2160" w:leader="none"/>
          <w:tab w:val="left" w:pos="630" w:leader="none"/>
          <w:tab w:val="left" w:pos="4320" w:leader="none"/>
          <w:tab w:val="left" w:pos="7290" w:leader="none"/>
        </w:tabs>
        <w:rPr/>
      </w:pPr>
      <w:r>
        <w:rPr/>
        <w:tab/>
        <w:tab/>
        <w:t>Equity Trading</w:t>
        <w:tab/>
        <w:t>Gary Hickerson</w:t>
      </w:r>
    </w:p>
    <w:p>
      <w:pPr>
        <w:pStyle w:val="Department"/>
        <w:tabs>
          <w:tab w:val="left" w:pos="-2160" w:leader="none"/>
          <w:tab w:val="left" w:pos="630" w:leader="none"/>
          <w:tab w:val="left" w:pos="4320" w:leader="none"/>
          <w:tab w:val="left" w:pos="7290" w:leader="none"/>
        </w:tabs>
        <w:rPr/>
      </w:pPr>
      <w:r>
        <w:rPr/>
        <w:tab/>
        <w:tab/>
      </w:r>
    </w:p>
    <w:p>
      <w:pPr>
        <w:pStyle w:val="Department"/>
        <w:tabs>
          <w:tab w:val="left" w:pos="-2160" w:leader="none"/>
          <w:tab w:val="left" w:pos="630" w:leader="none"/>
          <w:tab w:val="left" w:pos="3780" w:leader="none"/>
          <w:tab w:val="left" w:pos="4320" w:leader="none"/>
          <w:tab w:val="left" w:pos="7290" w:leader="none"/>
        </w:tabs>
        <w:rPr>
          <w:sz w:val="12"/>
        </w:rPr>
      </w:pPr>
      <w:r>
        <w:rPr/>
        <w:tab/>
        <w:tab/>
        <w:tab/>
        <w:t>Grains/Meats/Coffee/Cocoa</w:t>
        <w:tab/>
        <w:t>Gary Hickerson</w:t>
      </w:r>
    </w:p>
    <w:p>
      <w:pPr>
        <w:pStyle w:val="Department"/>
        <w:tabs>
          <w:tab w:val="left" w:pos="-2160" w:leader="none"/>
          <w:tab w:val="left" w:pos="630" w:leader="none"/>
          <w:tab w:val="left" w:pos="3780" w:leader="none"/>
          <w:tab w:val="left" w:pos="4320" w:leader="none"/>
          <w:tab w:val="left" w:pos="7290" w:leader="none"/>
        </w:tabs>
        <w:rPr/>
      </w:pPr>
      <w:r>
        <w:rPr>
          <w:sz w:val="12"/>
        </w:rPr>
        <w:tab/>
        <w:tab/>
        <w:tab/>
      </w:r>
      <w:r>
        <w:rPr/>
        <w:t>Global Products</w:t>
        <w:tab/>
        <w:t>John Nowlan</w:t>
      </w:r>
    </w:p>
    <w:p>
      <w:pPr>
        <w:pStyle w:val="Department"/>
        <w:tabs>
          <w:tab w:val="left" w:pos="-2160" w:leader="none"/>
          <w:tab w:val="left" w:pos="630" w:leader="none"/>
          <w:tab w:val="left" w:pos="3780" w:leader="none"/>
          <w:tab w:val="left" w:pos="4320" w:leader="none"/>
          <w:tab w:val="left" w:pos="7290" w:leader="none"/>
        </w:tabs>
        <w:rPr/>
      </w:pPr>
      <w:r>
        <w:rPr/>
        <w:tab/>
        <w:tab/>
        <w:tab/>
        <w:t>Coal</w:t>
        <w:tab/>
        <w:t xml:space="preserve">George McClellan </w:t>
      </w:r>
    </w:p>
    <w:p>
      <w:pPr>
        <w:pStyle w:val="Department"/>
        <w:tabs>
          <w:tab w:val="left" w:pos="-2160" w:leader="none"/>
          <w:tab w:val="left" w:pos="630" w:leader="none"/>
          <w:tab w:val="left" w:pos="3780" w:leader="none"/>
          <w:tab w:val="left" w:pos="4320" w:leader="none"/>
          <w:tab w:val="left" w:pos="7290" w:leader="none"/>
        </w:tabs>
        <w:rPr/>
      </w:pPr>
      <w:r>
        <w:rPr/>
        <w:tab/>
        <w:tab/>
        <w:tab/>
        <w:t>Weather Derivatives</w:t>
        <w:tab/>
        <w:t>Jere Overdyke</w:t>
      </w:r>
    </w:p>
    <w:p>
      <w:pPr>
        <w:pStyle w:val="Department"/>
        <w:tabs>
          <w:tab w:val="left" w:pos="-2160" w:leader="none"/>
          <w:tab w:val="left" w:pos="630" w:leader="none"/>
          <w:tab w:val="left" w:pos="3780" w:leader="none"/>
          <w:tab w:val="left" w:pos="4320" w:leader="none"/>
          <w:tab w:val="left" w:pos="7290" w:leader="none"/>
        </w:tabs>
        <w:rPr/>
      </w:pPr>
      <w:r>
        <w:rPr/>
        <w:tab/>
        <w:tab/>
        <w:tab/>
        <w:t>Insurance</w:t>
        <w:tab/>
        <w:t>Jere Overdyke</w:t>
      </w:r>
    </w:p>
    <w:p>
      <w:pPr>
        <w:pStyle w:val="Department"/>
        <w:tabs>
          <w:tab w:val="left" w:pos="-2160" w:leader="none"/>
          <w:tab w:val="left" w:pos="630" w:leader="none"/>
          <w:tab w:val="left" w:pos="3780" w:leader="none"/>
          <w:tab w:val="left" w:pos="4320" w:leader="none"/>
          <w:tab w:val="left" w:pos="7290" w:leader="none"/>
        </w:tabs>
        <w:rPr/>
      </w:pPr>
      <w:r>
        <w:rPr/>
      </w:r>
    </w:p>
    <w:p>
      <w:pPr>
        <w:pStyle w:val="Department"/>
        <w:tabs>
          <w:tab w:val="left" w:pos="630" w:leader="none"/>
          <w:tab w:val="left" w:pos="3780" w:leader="none"/>
        </w:tabs>
        <w:rPr/>
      </w:pPr>
      <w:r>
        <w:rPr/>
        <w:t xml:space="preserve">Please call John Lavorato at x37991, John Sherriff at 011-44-171-316-6522 or Jeff Shankman at x31761, if you have any questions.  </w:t>
      </w:r>
    </w:p>
    <w:p>
      <w:pPr>
        <w:pStyle w:val="Department"/>
        <w:tabs>
          <w:tab w:val="left" w:pos="630" w:leader="none"/>
          <w:tab w:val="left" w:pos="3780" w:leader="none"/>
        </w:tabs>
        <w:rPr/>
      </w:pPr>
      <w:r>
        <w:rPr/>
      </w:r>
    </w:p>
    <w:p>
      <w:pPr>
        <w:pStyle w:val="Department"/>
        <w:tabs>
          <w:tab w:val="left" w:pos="630" w:leader="none"/>
          <w:tab w:val="left" w:pos="3780" w:leader="none"/>
        </w:tabs>
        <w:rPr/>
      </w:pPr>
      <w:r>
        <w:rPr/>
        <w:t>Approved:  ___________________________ Date: ________</w:t>
        <w:tab/>
        <w:t>Approved:  __________________________ Date: ________</w:t>
        <w:tab/>
        <w:t xml:space="preserve">      </w:t>
      </w:r>
      <w:r>
        <w:rPr>
          <w:sz w:val="18"/>
        </w:rPr>
        <w:t>John Lavorato - Western Hemisphere</w:t>
        <w:tab/>
        <w:tab/>
        <w:tab/>
        <w:tab/>
        <w:t xml:space="preserve">      John Sherriff - Eastern Hemisphere</w:t>
      </w:r>
    </w:p>
    <w:p>
      <w:pPr>
        <w:pStyle w:val="Department"/>
        <w:tabs>
          <w:tab w:val="left" w:pos="630" w:leader="none"/>
          <w:tab w:val="left" w:pos="3780" w:leader="none"/>
        </w:tabs>
        <w:rPr/>
      </w:pPr>
      <w:r>
        <w:rPr/>
        <w:tab/>
      </w:r>
    </w:p>
    <w:p>
      <w:pPr>
        <w:pStyle w:val="Department"/>
        <w:tabs>
          <w:tab w:val="left" w:pos="630" w:leader="none"/>
          <w:tab w:val="left" w:pos="1080" w:leader="none"/>
          <w:tab w:val="left" w:pos="3780" w:leader="none"/>
        </w:tabs>
        <w:rPr/>
      </w:pPr>
      <w:r>
        <w:rPr/>
        <w:t>Approved:  ___________________________ Date: ________</w:t>
        <w:tab/>
        <w:t>Approved:  __________________________ Date: ________</w:t>
        <w:tab/>
      </w:r>
      <w:r>
        <w:rPr>
          <w:sz w:val="18"/>
        </w:rPr>
        <w:t xml:space="preserve">       Jeff Shankman – Global Markets</w:t>
        <w:tab/>
        <w:tab/>
        <w:tab/>
        <w:tab/>
        <w:tab/>
        <w:t xml:space="preserve">                           Rick Buy</w:t>
      </w:r>
    </w:p>
    <w:p>
      <w:pPr>
        <w:pStyle w:val="Department"/>
        <w:tabs>
          <w:tab w:val="left" w:pos="630" w:leader="none"/>
          <w:tab w:val="left" w:pos="3780" w:leader="none"/>
        </w:tabs>
        <w:rPr>
          <w:sz w:val="18"/>
        </w:rPr>
      </w:pPr>
      <w:r>
        <w:rPr>
          <w:sz w:val="18"/>
        </w:rPr>
      </w:r>
    </w:p>
    <w:p>
      <w:pPr>
        <w:pStyle w:val="Department"/>
        <w:tabs>
          <w:tab w:val="left" w:pos="630" w:leader="none"/>
          <w:tab w:val="left" w:pos="3780" w:leader="none"/>
        </w:tabs>
        <w:rPr/>
      </w:pPr>
      <w:r>
        <w:rPr/>
      </w:r>
    </w:p>
    <w:p>
      <w:pPr>
        <w:pStyle w:val="Department"/>
        <w:tabs>
          <w:tab w:val="left" w:pos="630" w:leader="none"/>
          <w:tab w:val="left" w:pos="3780" w:leader="none"/>
        </w:tabs>
        <w:rPr/>
      </w:pPr>
      <w:r>
        <w:rPr/>
        <w:tab/>
        <w:t>*  Approval Pending</w:t>
      </w:r>
    </w:p>
    <w:sectPr>
      <w:headerReference w:type="default" r:id="rId3"/>
      <w:headerReference w:type="first" r:id="rId4"/>
      <w:footerReference w:type="default" r:id="rId5"/>
      <w:footerReference w:type="first" r:id="rId6"/>
      <w:type w:val="nextPage"/>
      <w:pgSz w:w="12240" w:h="15840"/>
      <w:pgMar w:left="360" w:right="720" w:gutter="0" w:header="720" w:top="776" w:footer="345" w:bottom="40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p>
    <w:pPr>
      <w:pStyle w:val="Footer"/>
      <w:tabs>
        <w:tab w:val="clear" w:pos="4320"/>
        <w:tab w:val="left" w:pos="3780" w:leader="none"/>
        <w:tab w:val="center" w:pos="7560" w:leader="none"/>
        <w:tab w:val="right" w:pos="8640" w:leader="none"/>
      </w:tabs>
      <w:rPr>
        <w:sz w:val="14"/>
      </w:rPr>
    </w:pPr>
    <w:r>
      <w:rPr>
        <w:sz w:val="14"/>
      </w:rPr>
      <w:t>lavorato_sherriffauth.doc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b/>
        <w:sz w:val="16"/>
      </w:rPr>
    </w:pPr>
    <w:r>
      <w:rPr>
        <w:rFonts w:eastAsia="Arial"/>
        <w:b/>
        <w:sz w:val="16"/>
      </w:rPr>
      <w:t xml:space="preserve">     </w:t>
    </w:r>
    <w:r>
      <w:rPr>
        <w:b/>
        <w:sz w:val="16"/>
      </w:rPr>
      <w:t>Respect</w:t>
      <w:tab/>
      <w:t xml:space="preserve">            Integrity</w:t>
      <w:tab/>
      <w:t xml:space="preserve">               Communication</w:t>
      <w:tab/>
      <w:t xml:space="preserve">                                                            Excellence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2000-08-01T16:23:00Z</dcterms:created>
  <dc:creator>Jeff Ford</dc:creator>
  <dc:description/>
  <dc:language>en-CA</dc:language>
  <cp:lastModifiedBy>vvaldez</cp:lastModifiedBy>
  <cp:lastPrinted>2000-08-07T11:34:00Z</cp:lastPrinted>
  <dcterms:modified xsi:type="dcterms:W3CDTF">2000-08-07T16:38:00Z</dcterms:modified>
  <cp:revision>17</cp:revision>
  <dc:subject>Authorized Traders_</dc:subject>
  <dc:title>Eron Capital &amp; Trade Resources Memo</dc:title>
</cp:coreProperties>
</file>