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rPr/>
      </w:pPr>
      <w:r>
        <w:rPr/>
        <w:t>Kudlow's Commentary</w:t>
      </w:r>
    </w:p>
    <w:p>
      <w:pPr>
        <w:pStyle w:val="TitleBanner"/>
        <w:spacing w:lineRule="exact" w:line="240"/>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 xml:space="preserve">CLIENT MEMO: Climbing Out </w:t>
      </w:r>
    </w:p>
    <w:p>
      <w:pPr>
        <w:pStyle w:val="Heading4"/>
        <w:ind w:hanging="0" w:start="0"/>
        <w:rPr>
          <w:sz w:val="28"/>
        </w:rPr>
      </w:pPr>
      <w:r>
        <w:rPr>
          <w:sz w:val="28"/>
        </w:rPr>
        <w:t xml:space="preserve">By Lawrence Kudlow </w:t>
      </w:r>
    </w:p>
    <w:p>
      <w:pPr>
        <w:pStyle w:val="Normal"/>
        <w:pBdr>
          <w:bottom w:val="double" w:sz="6" w:space="1" w:color="000000"/>
        </w:pBdr>
        <w:tabs>
          <w:tab w:val="clear" w:pos="720"/>
          <w:tab w:val="right" w:pos="5587" w:leader="none"/>
          <w:tab w:val="right" w:pos="9360" w:leader="none"/>
        </w:tabs>
        <w:spacing w:lineRule="exact" w:line="200"/>
        <w:rPr>
          <w:rStyle w:val="Date1"/>
          <w:sz w:val="28"/>
        </w:rPr>
      </w:pPr>
      <w:r>
        <w:rPr>
          <w:sz w:val="28"/>
        </w:rPr>
      </w:r>
    </w:p>
    <w:p>
      <w:pPr>
        <w:pStyle w:val="Normal"/>
        <w:pBdr>
          <w:bottom w:val="double" w:sz="6" w:space="1" w:color="000000"/>
        </w:pBdr>
        <w:tabs>
          <w:tab w:val="clear" w:pos="720"/>
          <w:tab w:val="right" w:pos="5328" w:leader="none"/>
          <w:tab w:val="right" w:pos="9504" w:leader="none"/>
        </w:tabs>
        <w:rPr/>
      </w:pPr>
      <w:r>
        <w:rPr>
          <w:rStyle w:val="Date1"/>
          <w:b/>
          <w:bCs/>
        </w:rPr>
        <w:t>September 13,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rPr/>
      </w:pPr>
      <w:r>
        <w:rPr/>
      </w:r>
    </w:p>
    <w:p>
      <w:pPr>
        <w:pStyle w:val="Header"/>
        <w:tabs>
          <w:tab w:val="clear" w:pos="4320"/>
          <w:tab w:val="clear" w:pos="8640"/>
        </w:tabs>
        <w:jc w:val="both"/>
        <w:rPr>
          <w:sz w:val="28"/>
        </w:rPr>
      </w:pPr>
      <w:r>
        <w:rPr>
          <w:sz w:val="28"/>
        </w:rPr>
        <w:tab/>
        <w:t xml:space="preserve">One day at a time, one step at a time, we are trying to climb out of the sadness, sorrow and anger over the despicable and barbaric terrorists and the World Trade Center carnage.  But we must suit up and show up; it’s part of recovery.  So here are a few work thoughts.  </w:t>
      </w:r>
    </w:p>
    <w:p>
      <w:pPr>
        <w:pStyle w:val="Header"/>
        <w:tabs>
          <w:tab w:val="clear" w:pos="4320"/>
          <w:tab w:val="clear" w:pos="8640"/>
        </w:tabs>
        <w:jc w:val="both"/>
        <w:rPr>
          <w:sz w:val="28"/>
        </w:rPr>
      </w:pPr>
      <w:r>
        <w:rPr>
          <w:sz w:val="28"/>
        </w:rPr>
      </w:r>
    </w:p>
    <w:p>
      <w:pPr>
        <w:pStyle w:val="Header"/>
        <w:tabs>
          <w:tab w:val="clear" w:pos="4320"/>
          <w:tab w:val="clear" w:pos="8640"/>
        </w:tabs>
        <w:jc w:val="both"/>
        <w:rPr>
          <w:sz w:val="28"/>
        </w:rPr>
      </w:pPr>
      <w:r>
        <w:rPr>
          <w:sz w:val="28"/>
        </w:rPr>
        <w:tab/>
        <w:t xml:space="preserve">The war against terrorism is producing a sea change in monetary and fiscal policies.  Additional tax cuts, probably a reduction in the capital gains tax-rate and an investment tax credit, are likely to pass Congress in the new lockbox-less environment.  </w:t>
      </w:r>
    </w:p>
    <w:p>
      <w:pPr>
        <w:pStyle w:val="Header"/>
        <w:tabs>
          <w:tab w:val="clear" w:pos="4320"/>
          <w:tab w:val="clear" w:pos="8640"/>
        </w:tabs>
        <w:jc w:val="both"/>
        <w:rPr>
          <w:sz w:val="28"/>
        </w:rPr>
      </w:pPr>
      <w:r>
        <w:rPr>
          <w:sz w:val="28"/>
        </w:rPr>
      </w:r>
    </w:p>
    <w:p>
      <w:pPr>
        <w:pStyle w:val="Header"/>
        <w:tabs>
          <w:tab w:val="clear" w:pos="4320"/>
          <w:tab w:val="clear" w:pos="8640"/>
        </w:tabs>
        <w:jc w:val="both"/>
        <w:rPr>
          <w:sz w:val="28"/>
        </w:rPr>
      </w:pPr>
      <w:r>
        <w:rPr>
          <w:sz w:val="28"/>
        </w:rPr>
        <w:tab/>
        <w:t xml:space="preserve">Lots more spending on national security and domestic infrastructure rebuilding will also be part of the new war-footing budget, perhaps $200 billion over the next three years as an educated guess.  It’s Keynesian stimulus, but appropriate under current circumstances.  </w:t>
      </w:r>
    </w:p>
    <w:p>
      <w:pPr>
        <w:pStyle w:val="Header"/>
        <w:tabs>
          <w:tab w:val="clear" w:pos="4320"/>
          <w:tab w:val="clear" w:pos="8640"/>
        </w:tabs>
        <w:jc w:val="both"/>
        <w:rPr>
          <w:sz w:val="28"/>
        </w:rPr>
      </w:pPr>
      <w:r>
        <w:rPr>
          <w:sz w:val="28"/>
        </w:rPr>
      </w:r>
    </w:p>
    <w:p>
      <w:pPr>
        <w:pStyle w:val="Header"/>
        <w:tabs>
          <w:tab w:val="clear" w:pos="4320"/>
          <w:tab w:val="clear" w:pos="8640"/>
        </w:tabs>
        <w:ind w:firstLine="720" w:end="0"/>
        <w:jc w:val="both"/>
        <w:rPr>
          <w:sz w:val="28"/>
        </w:rPr>
      </w:pPr>
      <w:r>
        <w:rPr>
          <w:sz w:val="28"/>
        </w:rPr>
        <w:t>Much of the new military budget will purchase technology-related items, with a much-needed boost to that sagging sector.  The rebuilding of downtown New York, and the relocation of hundreds of businesses, will also benefit technology spending.</w:t>
      </w:r>
    </w:p>
    <w:p>
      <w:pPr>
        <w:pStyle w:val="Header"/>
        <w:tabs>
          <w:tab w:val="clear" w:pos="4320"/>
          <w:tab w:val="clear" w:pos="8640"/>
        </w:tabs>
        <w:ind w:firstLine="720" w:end="0"/>
        <w:jc w:val="both"/>
        <w:rPr>
          <w:sz w:val="28"/>
        </w:rPr>
      </w:pPr>
      <w:r>
        <w:rPr>
          <w:sz w:val="28"/>
        </w:rPr>
      </w:r>
    </w:p>
    <w:p>
      <w:pPr>
        <w:pStyle w:val="Header"/>
        <w:tabs>
          <w:tab w:val="clear" w:pos="4320"/>
          <w:tab w:val="clear" w:pos="8640"/>
        </w:tabs>
        <w:ind w:firstLine="720" w:end="0"/>
        <w:jc w:val="both"/>
        <w:rPr>
          <w:sz w:val="28"/>
        </w:rPr>
      </w:pPr>
      <w:r>
        <w:rPr>
          <w:sz w:val="28"/>
        </w:rPr>
        <w:t xml:space="preserve">Meanwhile the Fed has already pumped in nearly $40 billion in temporary liquidity, with more to come.  The discount window has been opened wide.  </w:t>
      </w:r>
    </w:p>
    <w:p>
      <w:pPr>
        <w:pStyle w:val="Header"/>
        <w:tabs>
          <w:tab w:val="clear" w:pos="4320"/>
          <w:tab w:val="clear" w:pos="8640"/>
        </w:tabs>
        <w:ind w:firstLine="720" w:end="0"/>
        <w:jc w:val="both"/>
        <w:rPr>
          <w:sz w:val="28"/>
        </w:rPr>
      </w:pPr>
      <w:r>
        <w:rPr>
          <w:sz w:val="28"/>
        </w:rPr>
      </w:r>
    </w:p>
    <w:p>
      <w:pPr>
        <w:pStyle w:val="Header"/>
        <w:tabs>
          <w:tab w:val="clear" w:pos="4320"/>
          <w:tab w:val="clear" w:pos="8640"/>
        </w:tabs>
        <w:ind w:firstLine="720" w:end="0"/>
        <w:jc w:val="both"/>
        <w:rPr>
          <w:sz w:val="28"/>
        </w:rPr>
      </w:pPr>
      <w:r>
        <w:rPr>
          <w:sz w:val="28"/>
        </w:rPr>
        <w:t xml:space="preserve">The futures market is now predicting a 2¾% funds rate policy target by October.  Monetary base growth has increased to 12% annually over the past four months, but commodity indexes still have a deflationary feel to them.  So the step-up in bank reserve provision is a must for recovery.  </w:t>
      </w:r>
    </w:p>
    <w:p>
      <w:pPr>
        <w:pStyle w:val="Header"/>
        <w:tabs>
          <w:tab w:val="clear" w:pos="4320"/>
          <w:tab w:val="clear" w:pos="8640"/>
        </w:tabs>
        <w:ind w:firstLine="720" w:end="0"/>
        <w:jc w:val="both"/>
        <w:rPr>
          <w:sz w:val="28"/>
        </w:rPr>
      </w:pPr>
      <w:r>
        <w:rPr>
          <w:sz w:val="28"/>
        </w:rPr>
      </w:r>
    </w:p>
    <w:p>
      <w:pPr>
        <w:pStyle w:val="Header"/>
        <w:tabs>
          <w:tab w:val="clear" w:pos="4320"/>
          <w:tab w:val="clear" w:pos="8640"/>
        </w:tabs>
        <w:ind w:firstLine="720" w:end="0"/>
        <w:jc w:val="both"/>
        <w:rPr>
          <w:sz w:val="28"/>
        </w:rPr>
      </w:pPr>
      <w:r>
        <w:rPr>
          <w:sz w:val="28"/>
        </w:rPr>
        <w:t xml:space="preserve">While technology remains in the tank, with its inventory-sales ratio still rising, the manufacturing sector may have completed its correction.  Production reports from the Kansas City and Richmond regional Fed banks registered a big August gain, corroborating the National Purchasing Managers Report.  </w:t>
      </w:r>
    </w:p>
    <w:p>
      <w:pPr>
        <w:pStyle w:val="Header"/>
        <w:tabs>
          <w:tab w:val="clear" w:pos="4320"/>
          <w:tab w:val="clear" w:pos="8640"/>
        </w:tabs>
        <w:ind w:firstLine="720" w:end="0"/>
        <w:jc w:val="both"/>
        <w:rPr>
          <w:sz w:val="28"/>
        </w:rPr>
      </w:pPr>
      <w:r>
        <w:rPr>
          <w:sz w:val="28"/>
        </w:rPr>
      </w:r>
    </w:p>
    <w:p>
      <w:pPr>
        <w:pStyle w:val="Header"/>
        <w:tabs>
          <w:tab w:val="clear" w:pos="4320"/>
          <w:tab w:val="clear" w:pos="8640"/>
        </w:tabs>
        <w:ind w:firstLine="720" w:end="0"/>
        <w:jc w:val="both"/>
        <w:rPr>
          <w:sz w:val="28"/>
        </w:rPr>
      </w:pPr>
      <w:r>
        <w:rPr>
          <w:sz w:val="28"/>
        </w:rPr>
        <w:t xml:space="preserve">The best summary indicator of expectations for future inflation, tax burdens and real economic rates of return is the often-overlooked three-month Treasury bill rate.  We have updated our version of this supply-side model, a model that was originated by Arthur Laffer, David Ransom and Victor Canto.  </w:t>
      </w:r>
    </w:p>
    <w:p>
      <w:pPr>
        <w:pStyle w:val="Header"/>
        <w:tabs>
          <w:tab w:val="clear" w:pos="4320"/>
          <w:tab w:val="clear" w:pos="8640"/>
        </w:tabs>
        <w:ind w:firstLine="720" w:end="0"/>
        <w:jc w:val="both"/>
        <w:rPr>
          <w:sz w:val="28"/>
        </w:rPr>
      </w:pPr>
      <w:r>
        <w:rPr>
          <w:sz w:val="28"/>
        </w:rPr>
      </w:r>
    </w:p>
    <w:p>
      <w:pPr>
        <w:pStyle w:val="Header"/>
        <w:tabs>
          <w:tab w:val="clear" w:pos="4320"/>
          <w:tab w:val="clear" w:pos="8640"/>
        </w:tabs>
        <w:ind w:firstLine="720" w:end="0"/>
        <w:jc w:val="both"/>
        <w:rPr/>
      </w:pPr>
      <w:r>
        <w:rPr>
          <w:sz w:val="28"/>
        </w:rPr>
        <w:t xml:space="preserve">The regression model now shows a 0.6% annualized decline for third quarter </w:t>
      </w:r>
      <w:r>
        <w:drawing>
          <wp:anchor behindDoc="0" distT="0" distB="0" distL="0" distR="114935" simplePos="0" locked="0" layoutInCell="0" allowOverlap="1" relativeHeight="5">
            <wp:simplePos x="0" y="0"/>
            <wp:positionH relativeFrom="column">
              <wp:align>left</wp:align>
            </wp:positionH>
            <wp:positionV relativeFrom="paragraph">
              <wp:posOffset>274320</wp:posOffset>
            </wp:positionV>
            <wp:extent cx="4114800" cy="2916555"/>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114800" cy="2916555"/>
                    </a:xfrm>
                    <a:prstGeom prst="rect">
                      <a:avLst/>
                    </a:prstGeom>
                    <a:noFill/>
                  </pic:spPr>
                </pic:pic>
              </a:graphicData>
            </a:graphic>
          </wp:anchor>
        </w:drawing>
      </w:r>
      <w:r>
        <w:rPr>
          <w:sz w:val="28"/>
        </w:rPr>
        <w:t xml:space="preserve">real GDP, and then a 1.5% rate of rise in the fourth quarter.  Next year’s growth is expected to come in slightly above 3%.  </w:t>
      </w:r>
    </w:p>
    <w:p>
      <w:pPr>
        <w:pStyle w:val="Header"/>
        <w:tabs>
          <w:tab w:val="clear" w:pos="4320"/>
          <w:tab w:val="clear" w:pos="8640"/>
        </w:tabs>
        <w:ind w:firstLine="720" w:end="0"/>
        <w:jc w:val="both"/>
        <w:rPr>
          <w:sz w:val="28"/>
        </w:rPr>
      </w:pPr>
      <w:r>
        <w:rPr>
          <w:sz w:val="28"/>
        </w:rPr>
      </w:r>
    </w:p>
    <w:p>
      <w:pPr>
        <w:pStyle w:val="Header"/>
        <w:tabs>
          <w:tab w:val="clear" w:pos="4320"/>
          <w:tab w:val="clear" w:pos="8640"/>
        </w:tabs>
        <w:ind w:firstLine="720" w:end="0"/>
        <w:jc w:val="both"/>
        <w:rPr/>
      </w:pPr>
      <w:r>
        <w:rPr>
          <w:sz w:val="28"/>
        </w:rPr>
        <w:t xml:space="preserve">It’s a sub-par recovery, but a recovery nonetheless.  We haven’t yet re-estimated earnings on a national income accounts basis, but an educated guess here suggests something in the 10% range adjusted </w:t>
      </w:r>
      <w:r>
        <w:drawing>
          <wp:anchor behindDoc="0" distT="0" distB="0" distL="0" distR="114935" simplePos="0" locked="0" layoutInCell="0" allowOverlap="1" relativeHeight="6">
            <wp:simplePos x="0" y="0"/>
            <wp:positionH relativeFrom="column">
              <wp:align>left</wp:align>
            </wp:positionH>
            <wp:positionV relativeFrom="paragraph">
              <wp:posOffset>1828800</wp:posOffset>
            </wp:positionV>
            <wp:extent cx="4114800" cy="291465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9" r="-7" b="-9"/>
                    <a:stretch>
                      <a:fillRect/>
                    </a:stretch>
                  </pic:blipFill>
                  <pic:spPr bwMode="auto">
                    <a:xfrm>
                      <a:off x="0" y="0"/>
                      <a:ext cx="4114800" cy="2914650"/>
                    </a:xfrm>
                    <a:prstGeom prst="rect">
                      <a:avLst/>
                    </a:prstGeom>
                    <a:noFill/>
                  </pic:spPr>
                </pic:pic>
              </a:graphicData>
            </a:graphic>
          </wp:anchor>
        </w:drawing>
      </w:r>
      <w:r>
        <w:rPr>
          <w:sz w:val="28"/>
        </w:rPr>
        <w:t xml:space="preserve">for inflation.  On an S&amp;P basis, earnings look to rise about 20%.  </w:t>
      </w:r>
    </w:p>
    <w:p>
      <w:pPr>
        <w:pStyle w:val="Header"/>
        <w:tabs>
          <w:tab w:val="clear" w:pos="4320"/>
          <w:tab w:val="clear" w:pos="8640"/>
        </w:tabs>
        <w:ind w:firstLine="720" w:end="0"/>
        <w:jc w:val="both"/>
        <w:rPr>
          <w:sz w:val="28"/>
        </w:rPr>
      </w:pPr>
      <w:r>
        <w:rPr>
          <w:sz w:val="28"/>
        </w:rPr>
      </w:r>
    </w:p>
    <w:p>
      <w:pPr>
        <w:pStyle w:val="Header"/>
        <w:tabs>
          <w:tab w:val="clear" w:pos="4320"/>
          <w:tab w:val="clear" w:pos="8640"/>
        </w:tabs>
        <w:ind w:firstLine="720" w:end="0"/>
        <w:jc w:val="both"/>
        <w:rPr>
          <w:sz w:val="28"/>
        </w:rPr>
      </w:pPr>
      <w:r>
        <w:rPr>
          <w:sz w:val="28"/>
        </w:rPr>
        <w:t xml:space="preserve">If any of this is marginally right, then the S&amp;P 500 could be roughly 20% undervalued right now.  Inverting the 4.6% 10-year Treasury yields a comparable 22% price-earnings ratio.  Inverting the 3¼% Treasury bill generates a 30% P/E.  These are static valuation snapshots, but they do infer that a modest economic recovery next year is bullish for stocks.  </w:t>
      </w:r>
    </w:p>
    <w:p>
      <w:pPr>
        <w:pStyle w:val="Header"/>
        <w:tabs>
          <w:tab w:val="clear" w:pos="4320"/>
          <w:tab w:val="clear" w:pos="8640"/>
        </w:tabs>
        <w:ind w:firstLine="720" w:end="0"/>
        <w:jc w:val="both"/>
        <w:rPr>
          <w:sz w:val="28"/>
        </w:rPr>
      </w:pPr>
      <w:r>
        <w:rPr>
          <w:sz w:val="28"/>
        </w:rPr>
      </w:r>
    </w:p>
    <w:p>
      <w:pPr>
        <w:pStyle w:val="Header"/>
        <w:tabs>
          <w:tab w:val="clear" w:pos="4320"/>
          <w:tab w:val="clear" w:pos="8640"/>
        </w:tabs>
        <w:ind w:firstLine="720" w:end="0"/>
        <w:jc w:val="both"/>
        <w:rPr>
          <w:sz w:val="28"/>
        </w:rPr>
      </w:pPr>
      <w:r>
        <w:rPr>
          <w:sz w:val="28"/>
        </w:rPr>
        <w:t xml:space="preserve">Final optimistic point.  As measured by the personal spending deflator, the three-month inflation rate has plunged to 1% recently from 3.5% last February.  This implies an inflation tax-cut incentive for unindexed capital gains of roughly 23%.  At 1% inflation next year, which is not out of the question, a new 15% Federal capgains tax-rate would increase investment incentives by 35%.  </w:t>
      </w:r>
    </w:p>
    <w:p>
      <w:pPr>
        <w:pStyle w:val="Header"/>
        <w:tabs>
          <w:tab w:val="clear" w:pos="4320"/>
          <w:tab w:val="clear" w:pos="8640"/>
        </w:tabs>
        <w:ind w:firstLine="720" w:end="0"/>
        <w:jc w:val="both"/>
        <w:rPr>
          <w:sz w:val="28"/>
        </w:rPr>
      </w:pPr>
      <w:r>
        <w:rPr>
          <w:sz w:val="28"/>
        </w:rPr>
      </w:r>
    </w:p>
    <w:p>
      <w:pPr>
        <w:pStyle w:val="Header"/>
        <w:tabs>
          <w:tab w:val="clear" w:pos="4320"/>
          <w:tab w:val="clear" w:pos="8640"/>
        </w:tabs>
        <w:ind w:firstLine="720" w:end="0"/>
        <w:jc w:val="both"/>
        <w:rPr>
          <w:sz w:val="28"/>
        </w:rPr>
      </w:pPr>
      <w:r>
        <w:rPr>
          <w:sz w:val="28"/>
        </w:rPr>
        <w:t xml:space="preserve">I am sincerely glad that our models produce an optimistic outlook for stocks and the economy.  But even if the regression forecast were less bullish in the near-term, I would still be an optimist.  </w:t>
      </w:r>
    </w:p>
    <w:p>
      <w:pPr>
        <w:pStyle w:val="Header"/>
        <w:tabs>
          <w:tab w:val="clear" w:pos="4320"/>
          <w:tab w:val="clear" w:pos="8640"/>
        </w:tabs>
        <w:ind w:firstLine="720" w:end="0"/>
        <w:jc w:val="both"/>
        <w:rPr>
          <w:sz w:val="28"/>
        </w:rPr>
      </w:pPr>
      <w:r>
        <w:rPr>
          <w:sz w:val="28"/>
        </w:rPr>
      </w:r>
    </w:p>
    <w:p>
      <w:pPr>
        <w:pStyle w:val="Header"/>
        <w:tabs>
          <w:tab w:val="clear" w:pos="4320"/>
          <w:tab w:val="clear" w:pos="8640"/>
        </w:tabs>
        <w:ind w:firstLine="720" w:end="0"/>
        <w:jc w:val="both"/>
        <w:rPr>
          <w:sz w:val="28"/>
        </w:rPr>
      </w:pPr>
      <w:r>
        <w:rPr>
          <w:sz w:val="28"/>
        </w:rPr>
        <w:t xml:space="preserve">This is the greatest and freest country in the world.  One day at the time, one step at a time, we will climb out of this hole.  When the stock market reopens on Monday, I intend to be a buyer.  I invite you to join me to support our country.  </w:t>
      </w:r>
    </w:p>
    <w:p>
      <w:pPr>
        <w:pStyle w:val="Header"/>
        <w:tabs>
          <w:tab w:val="clear" w:pos="4320"/>
          <w:tab w:val="clear" w:pos="8640"/>
        </w:tabs>
        <w:ind w:firstLine="720" w:end="0"/>
        <w:jc w:val="both"/>
        <w:rPr>
          <w:sz w:val="28"/>
        </w:rPr>
      </w:pPr>
      <w:r>
        <w:rPr>
          <w:sz w:val="28"/>
        </w:rPr>
      </w:r>
    </w:p>
    <w:p>
      <w:pPr>
        <w:pStyle w:val="Header"/>
        <w:tabs>
          <w:tab w:val="clear" w:pos="4320"/>
          <w:tab w:val="clear" w:pos="8640"/>
        </w:tabs>
        <w:ind w:firstLine="720" w:end="0"/>
        <w:jc w:val="both"/>
        <w:rPr>
          <w:sz w:val="28"/>
        </w:rPr>
      </w:pPr>
      <w:r>
        <w:rPr>
          <w:sz w:val="28"/>
        </w:rPr>
        <w:t>President Bush told us this morning “Through the tears of sadness there is an opportunity to do future generations a favor by whipping terrorism.  Now that war has been declared on us, we will lead the world to victory.  This country will not relent.”</w:t>
      </w:r>
    </w:p>
    <w:p>
      <w:pPr>
        <w:pStyle w:val="Header"/>
        <w:tabs>
          <w:tab w:val="clear" w:pos="4320"/>
          <w:tab w:val="clear" w:pos="8640"/>
        </w:tabs>
        <w:ind w:firstLine="720" w:end="0"/>
        <w:jc w:val="both"/>
        <w:rPr>
          <w:sz w:val="28"/>
        </w:rPr>
      </w:pPr>
      <w:r>
        <w:rPr>
          <w:sz w:val="28"/>
        </w:rPr>
      </w:r>
    </w:p>
    <w:p>
      <w:pPr>
        <w:pStyle w:val="Header"/>
        <w:tabs>
          <w:tab w:val="clear" w:pos="4320"/>
          <w:tab w:val="clear" w:pos="8640"/>
        </w:tabs>
        <w:ind w:firstLine="720" w:end="0"/>
        <w:jc w:val="both"/>
        <w:rPr>
          <w:sz w:val="28"/>
        </w:rPr>
      </w:pPr>
      <w:r>
        <w:rPr>
          <w:sz w:val="28"/>
        </w:rPr>
        <w:t xml:space="preserve">Amen, Mr. President.  And may the Lord have mercy on all of us.  </w:t>
      </w:r>
    </w:p>
    <w:p>
      <w:pPr>
        <w:pStyle w:val="Header"/>
        <w:tabs>
          <w:tab w:val="clear" w:pos="4320"/>
          <w:tab w:val="clear" w:pos="8640"/>
        </w:tabs>
        <w:jc w:val="both"/>
        <w:rPr>
          <w:sz w:val="28"/>
        </w:rPr>
      </w:pPr>
      <w:r>
        <w:rPr>
          <w:sz w:val="28"/>
        </w:rPr>
      </w:r>
    </w:p>
    <w:p>
      <w:pPr>
        <w:pStyle w:val="Header"/>
        <w:tabs>
          <w:tab w:val="clear" w:pos="4320"/>
          <w:tab w:val="clear" w:pos="8640"/>
        </w:tabs>
        <w:spacing w:lineRule="auto" w:line="480"/>
        <w:rPr>
          <w:sz w:val="28"/>
        </w:rPr>
      </w:pPr>
      <w:r>
        <w:rPr>
          <w:sz w:val="28"/>
        </w:rPr>
        <w:tab/>
      </w:r>
    </w:p>
    <w:p>
      <w:pPr>
        <w:pStyle w:val="Header"/>
        <w:tabs>
          <w:tab w:val="clear" w:pos="4320"/>
          <w:tab w:val="clear" w:pos="8640"/>
        </w:tabs>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www.kudlow.com</w:t>
            </w:r>
          </w:p>
        </w:tc>
      </w:tr>
    </w:tbl>
    <w:p>
      <w:pPr>
        <w:pStyle w:val="BodyText"/>
        <w:spacing w:lineRule="auto" w:line="240"/>
        <w:jc w:val="both"/>
        <w:rPr/>
      </w:pPr>
      <w:r>
        <w:rPr/>
      </w:r>
    </w:p>
    <w:sectPr>
      <w:footerReference w:type="default" r:id="rId4"/>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2001-09-13T18:11:00Z</dcterms:created>
  <dc:creator>Susan Varga</dc:creator>
  <dc:description/>
  <dc:language>en-CA</dc:language>
  <cp:lastModifiedBy>svarga</cp:lastModifiedBy>
  <cp:lastPrinted>2001-09-13T16:17:00Z</cp:lastPrinted>
  <dcterms:modified xsi:type="dcterms:W3CDTF">2001-09-13T19:01:00Z</dcterms:modified>
  <cp:revision>6</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