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  <w:lang w:val="en-CA"/>
        </w:rPr>
      </w:pPr>
      <w:r>
        <w:rPr>
          <w:rFonts w:cs="Arial" w:ascii="Arial" w:hAnsi="Arial"/>
          <w:sz w:val="28"/>
          <w:u w:val="none"/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1531300925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Management/Professional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Management/Professional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KRISHNARAO, PINNAMANENI V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 RESEARCH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NOV 15, 1993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FEB 01, 1999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2000-08-23T17:09:00Z</dcterms:created>
  <dc:creator>Performance Management</dc:creator>
  <dc:description/>
  <dc:language>en-CA</dc:language>
  <cp:lastModifiedBy>vkamins</cp:lastModifiedBy>
  <cp:lastPrinted>2000-06-11T14:20:00Z</cp:lastPrinted>
  <dcterms:modified xsi:type="dcterms:W3CDTF">2000-08-23T17:09:00Z</dcterms:modified>
  <cp:revision>2</cp:revision>
  <dc:subject/>
  <dc:title/>
</cp:coreProperties>
</file>