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media/image1.wmf" ContentType="image/x-wmf"/>
  <Override PartName="/word/media/image2.wmf" ContentType="image/x-wmf"/>
  <Override PartName="/word/media/image3.wmf" ContentType="image/x-wmf"/>
  <Override PartName="/word/media/image4.wmf" ContentType="image/x-wmf"/>
  <Override PartName="/word/media/image5.wmf" ContentType="image/x-wmf"/>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lang w:val="en-CA"/>
        </w:rPr>
      </w:pPr>
      <w:r>
        <w:rPr>
          <w:lang w:val="en-CA"/>
        </w:rPr>
        <mc:AlternateContent>
          <mc:Choice Requires="wps">
            <w:drawing>
              <wp:anchor behindDoc="1" distT="0" distB="0" distL="114935" distR="114935" simplePos="0" locked="0" layoutInCell="1" allowOverlap="1" relativeHeight="2">
                <wp:simplePos x="0" y="0"/>
                <wp:positionH relativeFrom="column">
                  <wp:posOffset>-320040</wp:posOffset>
                </wp:positionH>
                <wp:positionV relativeFrom="paragraph">
                  <wp:posOffset>635</wp:posOffset>
                </wp:positionV>
                <wp:extent cx="6126480" cy="548640"/>
                <wp:effectExtent l="38735" t="5080" r="38735" b="5715"/>
                <wp:wrapNone/>
                <wp:docPr id="1" name=""/>
                <a:graphic xmlns:a="http://schemas.openxmlformats.org/drawingml/2006/main">
                  <a:graphicData uri="http://schemas.microsoft.com/office/word/2010/wordprocessingShape">
                    <wps:wsp>
                      <wps:cNvSpPr/>
                      <wps:spPr>
                        <a:xfrm>
                          <a:off x="0" y="0"/>
                          <a:ext cx="6126480" cy="548640"/>
                        </a:xfrm>
                        <a:custGeom>
                          <a:avLst/>
                          <a:gdLst>
                            <a:gd name="textAreaLeft" fmla="*/ 868320 w 3473280"/>
                            <a:gd name="textAreaRight" fmla="*/ 2604960 w 3473280"/>
                            <a:gd name="textAreaTop" fmla="*/ 77760 h 311040"/>
                            <a:gd name="textAreaBottom" fmla="*/ 302040 h 311040"/>
                          </a:gdLst>
                          <a:ahLst/>
                          <a:cxnLst/>
                          <a:rect l="textAreaLeft" t="textAreaTop" r="textAreaRight" b="textAreaBottom"/>
                          <a:pathLst>
                            <a:path w="21600" h="21600">
                              <a:moveTo>
                                <a:pt x="0" y="16200"/>
                              </a:moveTo>
                              <a:arcTo wR="21600" hR="20153" stAng="7304956" swAng="-976834"/>
                              <a:lnTo>
                                <a:pt x="5400" y="20960"/>
                              </a:lnTo>
                              <a:arcTo wR="21600" hR="20153" stAng="6328122" swAng="-1856244"/>
                              <a:lnTo>
                                <a:pt x="16200" y="18260"/>
                              </a:lnTo>
                              <a:arcTo wR="21600" hR="20153" stAng="4471878" swAng="-976834"/>
                              <a:lnTo>
                                <a:pt x="18900" y="9329"/>
                              </a:lnTo>
                              <a:lnTo>
                                <a:pt x="21600" y="0"/>
                              </a:lnTo>
                              <a:lnTo>
                                <a:pt x="21600" y="0"/>
                              </a:lnTo>
                              <a:arcTo wR="21600" hR="20153" stAng="3495044" swAng="1443536"/>
                              <a:lnTo>
                                <a:pt x="13500" y="5242"/>
                              </a:lnTo>
                              <a:arcTo wR="21600" hR="20153" stAng="4938580" swAng="922840"/>
                              <a:lnTo>
                                <a:pt x="8100" y="2542"/>
                              </a:lnTo>
                              <a:arcTo wR="21600" hR="20153" stAng="5861420" swAng="1443536"/>
                              <a:lnTo>
                                <a:pt x="2700" y="9329"/>
                              </a:lnTo>
                              <a:close/>
                            </a:path>
                            <a:path fill="none" w="21600" h="21600">
                              <a:moveTo>
                                <a:pt x="8100" y="5242"/>
                              </a:moveTo>
                              <a:arcTo wR="21600" hR="20153" stAng="5861420" swAng="466702"/>
                              <a:lnTo>
                                <a:pt x="8100" y="2542"/>
                              </a:lnTo>
                            </a:path>
                            <a:path fill="none" w="21600" h="21600">
                              <a:moveTo>
                                <a:pt x="13500" y="5242"/>
                              </a:moveTo>
                              <a:arcTo wR="21600" hR="20153" stAng="4938580" swAng="-466702"/>
                              <a:lnTo>
                                <a:pt x="13500" y="2542"/>
                              </a:lnTo>
                            </a:path>
                            <a:path fill="none" w="21600" h="21600">
                              <a:moveTo>
                                <a:pt x="5400" y="18260"/>
                              </a:moveTo>
                              <a:lnTo>
                                <a:pt x="5400" y="4760"/>
                              </a:lnTo>
                            </a:path>
                            <a:path fill="none" w="21600" h="21600">
                              <a:moveTo>
                                <a:pt x="16200" y="18260"/>
                              </a:moveTo>
                              <a:lnTo>
                                <a:pt x="16200" y="4760"/>
                              </a:lnTo>
                            </a:path>
                          </a:pathLst>
                        </a:custGeom>
                        <a:solidFill>
                          <a:srgbClr val="c0c0c0"/>
                        </a:solidFill>
                        <a:ln w="9360">
                          <a:solidFill>
                            <a:srgbClr val="000000"/>
                          </a:solidFill>
                          <a:miter/>
                        </a:ln>
                      </wps:spPr>
                      <wps:style>
                        <a:lnRef idx="0"/>
                        <a:fillRef idx="0"/>
                        <a:effectRef idx="0"/>
                        <a:fontRef idx="minor"/>
                      </wps:style>
                      <wps:bodyPr/>
                    </wps:wsp>
                  </a:graphicData>
                </a:graphic>
              </wp:anchor>
            </w:drawing>
          </mc:Choice>
          <mc:Fallback>
            <w:pict>
              <v:shapetype id="_x0000_t107" coordsize="21600,21600" o:spt="107" adj="2700,10800,5400" path="m,c@44@50@47@53@9@16l@8@24c@56@62@59@65@11@24l@10@16c@68@74@71@77,21600,l@12@31l21600@28c@80@86@83@89@11@32l@11@33c@92@98@95@101@8@33l@8@32c@104@110@107@113,0@28l2700@31xnsem@9@39l@9@16l@8@24c@56@62@59@65@11@24l@10@16l@10@39c@116@122@119@125@9@39xnsem,c@44@50@47@53@9@16l@8@24c@56@62@59@65@11@24l@10@16c@68@74@71@77,21600,l@12@31l21600@28c@80@86@83@89@11@32l@11@33c@92@98@95@101@8@33l@8@32c@104@110@107@113,0@28l2700@31xm@8@32l@8@24m@11@24l@11@32m@9@16l@9@39m@10@39l@10@16nfe">
                <v:stroke joinstyle="miter"/>
                <v:formulas>
                  <v:f eqn="val #2"/>
                  <v:f eqn="val #1"/>
                  <v:f eqn="sum 21600 0 @0"/>
                  <v:f eqn="prod @2 1 2"/>
                  <v:f eqn="sum @0 0 @3"/>
                  <v:f eqn="max 0 @4"/>
                  <v:f eqn="val #0"/>
                  <v:f eqn="prod 1 @1 2"/>
                  <v:f eqn="sum 10800 0 @7"/>
                  <v:f eqn="sum @8 2700 0"/>
                  <v:f eqn="sum width 0 @9"/>
                  <v:f eqn="sum width 0 @8"/>
                  <v:f eqn="sum width 0 2700"/>
                  <v:f eqn="prod 4 @6 width"/>
                  <v:f eqn="prod @9 @9 width"/>
                  <v:f eqn="sum @9 0 @14"/>
                  <v:f eqn="prod @13 @15 1"/>
                  <v:f eqn="prod @9 1 2"/>
                  <v:f eqn="prod @13 @17 1"/>
                  <v:f eqn="sum width 0 @17"/>
                  <v:f eqn="sum @0 0 @6"/>
                  <v:f eqn="prod @8 @8 width"/>
                  <v:f eqn="sum @8 0 @21"/>
                  <v:f eqn="prod @13 @22 1"/>
                  <v:f eqn="sum @23 @20 0"/>
                  <v:f eqn="sum @6 @20 @24"/>
                  <v:f eqn="sum @25 @6 0"/>
                  <v:f eqn="sum @26 @20 0"/>
                  <v:f eqn="sum height 0 @0"/>
                  <v:f eqn="prod @6 14 16"/>
                  <v:f eqn="sum @29 @28 0"/>
                  <v:f eqn="prod 1 @30 2"/>
                  <v:f eqn="sum @23 @28 0"/>
                  <v:f eqn="sum @24 @28 0"/>
                  <v:f eqn="prod @8 1 2"/>
                  <v:f eqn="prod @13 @34 1"/>
                  <v:f eqn="sum @35 @28 0"/>
                  <v:f eqn="sum width 0 @34"/>
                  <v:f eqn="sum @27 @28 0"/>
                  <v:f eqn="sum @16 @20 0"/>
                  <v:f eqn="sum @0 @0 @39"/>
                  <v:f eqn="sum height 0 @6"/>
                  <v:f eqn="sum 0 @17 0"/>
                  <v:f eqn="prod 2 @42 3"/>
                  <v:f eqn="sum 0 @43 0"/>
                  <v:f eqn="sum 0 @9 0"/>
                  <v:f eqn="prod 1 @45 3"/>
                  <v:f eqn="sum @44 @46 0"/>
                  <v:f eqn="sum 0 @18 0"/>
                  <v:f eqn="prod 2 @48 3"/>
                  <v:f eqn="sum 0 @49 0"/>
                  <v:f eqn="sum 0 @16 0"/>
                  <v:f eqn="prod 1 @51 3"/>
                  <v:f eqn="sum @50 @52 0"/>
                  <v:f eqn="sum 0 10800 @8"/>
                  <v:f eqn="prod 2 @54 3"/>
                  <v:f eqn="sum @8 @55 0"/>
                  <v:f eqn="sum 0 @11 @8"/>
                  <v:f eqn="prod 1 @57 3"/>
                  <v:f eqn="sum @56 @58 0"/>
                  <v:f eqn="sum 0 @27 @24"/>
                  <v:f eqn="prod 2 @60 3"/>
                  <v:f eqn="sum @24 @61 0"/>
                  <v:f eqn="sum 0 @24 @24"/>
                  <v:f eqn="prod 1 @63 3"/>
                  <v:f eqn="sum @62 @64 0"/>
                  <v:f eqn="sum 0 @19 @10"/>
                  <v:f eqn="prod 2 @66 3"/>
                  <v:f eqn="sum @10 @67 0"/>
                  <v:f eqn="sum 0 21600 @10"/>
                  <v:f eqn="prod 1 @69 3"/>
                  <v:f eqn="sum @68 @70 0"/>
                  <v:f eqn="sum 0 @18 @16"/>
                  <v:f eqn="prod 2 @72 3"/>
                  <v:f eqn="sum @16 @73 0"/>
                  <v:f eqn="sum 0 0 @16"/>
                  <v:f eqn="prod 1 @75 3"/>
                  <v:f eqn="sum @74 @76 0"/>
                  <v:f eqn="sum 0 @37 21600"/>
                  <v:f eqn="prod 2 @78 3"/>
                  <v:f eqn="sum 21600 @79 0"/>
                  <v:f eqn="sum 0 @11 21600"/>
                  <v:f eqn="prod 1 @81 3"/>
                  <v:f eqn="sum @80 @82 0"/>
                  <v:f eqn="sum 0 @36 @28"/>
                  <v:f eqn="prod 2 @84 3"/>
                  <v:f eqn="sum @28 @85 0"/>
                  <v:f eqn="sum 0 @32 @28"/>
                  <v:f eqn="prod 1 @87 3"/>
                  <v:f eqn="sum @86 @88 0"/>
                  <v:f eqn="sum 0 10800 @11"/>
                  <v:f eqn="prod 2 @90 3"/>
                  <v:f eqn="sum @11 @91 0"/>
                  <v:f eqn="sum 0 @8 @11"/>
                  <v:f eqn="prod 1 @93 3"/>
                  <v:f eqn="sum @92 @94 0"/>
                  <v:f eqn="sum 0 @38 @33"/>
                  <v:f eqn="prod 2 @96 3"/>
                  <v:f eqn="sum @33 @97 0"/>
                  <v:f eqn="sum 0 @33 @33"/>
                  <v:f eqn="prod 1 @99 3"/>
                  <v:f eqn="sum @98 @100 0"/>
                  <v:f eqn="sum 0 @34 @8"/>
                  <v:f eqn="prod 2 @102 3"/>
                  <v:f eqn="sum @8 @103 0"/>
                  <v:f eqn="sum 0 0 @8"/>
                  <v:f eqn="prod 1 @105 3"/>
                  <v:f eqn="sum @104 @106 0"/>
                  <v:f eqn="sum 0 @36 @32"/>
                  <v:f eqn="prod 2 @108 3"/>
                  <v:f eqn="sum @32 @109 0"/>
                  <v:f eqn="sum 0 @28 @32"/>
                  <v:f eqn="prod 1 @111 3"/>
                  <v:f eqn="sum @110 @112 0"/>
                  <v:f eqn="sum 0 10800 @10"/>
                  <v:f eqn="prod 2 @114 3"/>
                  <v:f eqn="sum @10 @115 0"/>
                  <v:f eqn="sum 0 @9 @10"/>
                  <v:f eqn="prod 1 @117 3"/>
                  <v:f eqn="sum @116 @118 0"/>
                  <v:f eqn="sum 0 @40 @39"/>
                  <v:f eqn="prod 2 @120 3"/>
                  <v:f eqn="sum @39 @121 0"/>
                  <v:f eqn="sum 0 @39 @39"/>
                  <v:f eqn="prod 1 @123 3"/>
                  <v:f eqn="sum @122 @124 0"/>
                </v:formulas>
                <v:path gradientshapeok="t" o:connecttype="rect" textboxrect="@8,@0,@11,@33"/>
                <v:handles>
                  <v:h position="10800,@0"/>
                  <v:h position="@8,21600"/>
                  <v:h position="0,@41"/>
                </v:handles>
              </v:shapetype>
              <v:shape id="shape_0" fillcolor="silver" stroked="t" o:allowincell="f" style="position:absolute;margin-left:-25.2pt;margin-top:0pt;width:482.35pt;height:43.15pt;mso-wrap-style:none;v-text-anchor:middle" type="_x0000_t107">
                <v:fill o:detectmouseclick="t" type="solid" color2="#3f3f3f"/>
                <v:stroke color="black" weight="9360" joinstyle="miter" endcap="flat"/>
                <w10:wrap type="none"/>
              </v:shape>
            </w:pict>
          </mc:Fallback>
        </mc:AlternateContent>
      </w:r>
    </w:p>
    <w:p>
      <w:pPr>
        <w:pStyle w:val="Heading"/>
        <w:rPr/>
      </w:pPr>
      <w:r>
        <w:rPr/>
        <w:t>EOTT ENERGY KEY STRATEGIES</w:t>
      </w:r>
    </w:p>
    <w:p>
      <w:pPr>
        <w:pStyle w:val="Normal"/>
        <w:rPr/>
      </w:pPr>
      <w:r>
        <w:rPr/>
      </w:r>
    </w:p>
    <w:p>
      <w:pPr>
        <w:pStyle w:val="Header"/>
        <w:tabs>
          <w:tab w:val="clear" w:pos="4320"/>
          <w:tab w:val="clear" w:pos="8640"/>
        </w:tabs>
        <w:rPr/>
      </w:pPr>
      <w:r>
        <w:rPr/>
      </w:r>
    </w:p>
    <w:p>
      <w:pPr>
        <w:pStyle w:val="Header"/>
        <w:numPr>
          <w:ilvl w:val="0"/>
          <w:numId w:val="7"/>
        </w:numPr>
        <w:tabs>
          <w:tab w:val="clear" w:pos="4320"/>
          <w:tab w:val="clear" w:pos="8640"/>
        </w:tabs>
        <w:rPr>
          <w:rFonts w:ascii="Nadianne;Courier New" w:hAnsi="Nadianne;Courier New" w:cs="Nadianne;Courier New"/>
        </w:rPr>
      </w:pPr>
      <w:r>
        <w:object w:dxaOrig="2748" w:dyaOrig="2712">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392.4pt;margin-top:5pt;width:61.2pt;height:60.4pt;mso-wrap-distance-left:9.05pt;mso-wrap-distance-right:9.05pt;mso-position-horizontal-relative:text;mso-position-vertical-relative:text" filled="f" o:ole="">
            <v:imagedata r:id="rId3" o:title=""/>
            <w10:wrap type="tight"/>
          </v:shape>
          <o:OLEObject Type="Embed" ProgID="" ShapeID="ole_rId2" DrawAspect="Content" ObjectID="_522396461" r:id="rId2"/>
        </w:object>
      </w:r>
      <w:r>
        <w:rPr>
          <w:rFonts w:cs="Nadianne;Courier New" w:ascii="Nadianne;Courier New" w:hAnsi="Nadianne;Courier New"/>
        </w:rPr>
        <w:t>Excel in Communications and Information Management</w:t>
      </w:r>
    </w:p>
    <w:p>
      <w:pPr>
        <w:pStyle w:val="BodyTextIndent"/>
        <w:rPr>
          <w:i/>
          <w:i/>
        </w:rPr>
      </w:pPr>
      <w:r>
        <w:rPr>
          <w:i/>
        </w:rPr>
        <w:t>The most important strategy and critical key to our future success will be our superb use of information.</w:t>
      </w:r>
    </w:p>
    <w:p>
      <w:pPr>
        <w:pStyle w:val="Normal"/>
        <w:rPr>
          <w:i/>
          <w:i/>
        </w:rPr>
      </w:pPr>
      <w:r>
        <w:rPr>
          <w:i/>
        </w:rPr>
      </w:r>
    </w:p>
    <w:p>
      <w:pPr>
        <w:pStyle w:val="Normal"/>
        <w:numPr>
          <w:ilvl w:val="0"/>
          <w:numId w:val="7"/>
        </w:numPr>
        <w:rPr>
          <w:rFonts w:ascii="Nadianne;Courier New" w:hAnsi="Nadianne;Courier New" w:cs="Nadianne;Courier New"/>
        </w:rPr>
      </w:pPr>
      <w:r>
        <w:rPr>
          <w:rFonts w:cs="Nadianne;Courier New" w:ascii="Nadianne;Courier New" w:hAnsi="Nadianne;Courier New"/>
        </w:rPr>
        <w:t xml:space="preserve">Build On Operational Excellence </w:t>
      </w:r>
    </w:p>
    <w:p>
      <w:pPr>
        <w:pStyle w:val="BodyTextIndent"/>
        <w:rPr>
          <w:i/>
          <w:i/>
        </w:rPr>
      </w:pPr>
      <w:r>
        <mc:AlternateContent>
          <mc:Choice Requires="wpg">
            <w:drawing>
              <wp:anchor behindDoc="1" distT="0" distB="0" distL="114935" distR="114935" simplePos="0" locked="0" layoutInCell="0" allowOverlap="1" relativeHeight="8">
                <wp:simplePos x="0" y="0"/>
                <wp:positionH relativeFrom="column">
                  <wp:posOffset>5074920</wp:posOffset>
                </wp:positionH>
                <wp:positionV relativeFrom="paragraph">
                  <wp:posOffset>60960</wp:posOffset>
                </wp:positionV>
                <wp:extent cx="548640" cy="548640"/>
                <wp:effectExtent l="5080" t="5080" r="5715" b="5715"/>
                <wp:wrapTight wrapText="bothSides">
                  <wp:wrapPolygon edited="0">
                    <wp:start x="0" y="0"/>
                    <wp:lineTo x="21600" y="0"/>
                    <wp:lineTo x="21600" y="21600"/>
                    <wp:lineTo x="0" y="21600"/>
                    <wp:lineTo x="0" y="0"/>
                  </wp:wrapPolygon>
                </wp:wrapTight>
                <wp:docPr id="2" name=""/>
                <a:graphic xmlns:a="http://schemas.openxmlformats.org/drawingml/2006/main">
                  <a:graphicData uri="http://schemas.microsoft.com/office/word/2010/wordprocessingGroup">
                    <wpg:wgp>
                      <wpg:cNvGrpSpPr/>
                      <wpg:grpSpPr>
                        <a:xfrm>
                          <a:off x="0" y="0"/>
                          <a:ext cx="548640" cy="548640"/>
                          <a:chOff x="0" y="0"/>
                          <a:chExt cx="548640" cy="548640"/>
                        </a:xfrm>
                      </wpg:grpSpPr>
                      <wpg:grpSp>
                        <wpg:cNvGrpSpPr/>
                        <wpg:grpSpPr>
                          <a:xfrm>
                            <a:off x="0" y="0"/>
                            <a:ext cx="548640" cy="548640"/>
                          </a:xfrm>
                        </wpg:grpSpPr>
                        <wps:wsp>
                          <wps:cNvPr id="3" name=""/>
                          <wps:cNvSpPr/>
                          <wps:spPr>
                            <a:xfrm>
                              <a:off x="0" y="0"/>
                              <a:ext cx="548640" cy="548640"/>
                            </a:xfrm>
                            <a:prstGeom prst="ellipse">
                              <a:avLst/>
                            </a:prstGeom>
                            <a:solidFill>
                              <a:srgbClr val="ffffff"/>
                            </a:solidFill>
                            <a:ln w="9360">
                              <a:solidFill>
                                <a:srgbClr val="000000"/>
                              </a:solidFill>
                              <a:miter/>
                            </a:ln>
                          </wps:spPr>
                          <wps:style>
                            <a:lnRef idx="0"/>
                            <a:fillRef idx="0"/>
                            <a:effectRef idx="0"/>
                            <a:fontRef idx="minor"/>
                          </wps:style>
                          <wps:bodyPr/>
                        </wps:wsp>
                        <wps:wsp>
                          <wps:cNvSpPr/>
                          <wps:spPr>
                            <a:xfrm>
                              <a:off x="106560" y="45720"/>
                              <a:ext cx="358200" cy="411480"/>
                            </a:xfrm>
                            <a:prstGeom prst="line">
                              <a:avLst/>
                            </a:prstGeom>
                            <a:ln w="9360">
                              <a:solidFill>
                                <a:srgbClr val="000000"/>
                              </a:solidFill>
                              <a:miter/>
                            </a:ln>
                          </wps:spPr>
                          <wps:style>
                            <a:lnRef idx="0"/>
                            <a:fillRef idx="0"/>
                            <a:effectRef idx="0"/>
                            <a:fontRef idx="minor"/>
                          </wps:style>
                          <wps:bodyPr/>
                        </wps:wsp>
                      </wpg:grpSp>
                      <wps:wsp>
                        <wps:cNvSpPr txBox="1"/>
                        <wps:spPr>
                          <a:xfrm>
                            <a:off x="0" y="91440"/>
                            <a:ext cx="548640" cy="365760"/>
                          </a:xfrm>
                          <a:prstGeom prst="rect">
                            <a:avLst/>
                          </a:prstGeom>
                          <a:noFill/>
                          <a:ln w="0">
                            <a:noFill/>
                          </a:ln>
                        </wps:spPr>
                        <wps:txbx>
                          <w:txbxContent>
                            <w:p>
                              <w:pPr>
                                <w:overflowPunct w:val="false"/>
                                <w:bidi w:val="0"/>
                                <w:rPr/>
                              </w:pPr>
                              <w:r>
                                <w:rPr>
                                  <w:kern w:val="2"/>
                                  <w:sz w:val="24"/>
                                  <w:szCs w:val="20"/>
                                  <w:rFonts w:ascii="Times New Roman" w:hAnsi="Times New Roman" w:eastAsia="Times New Roman" w:cs="Times New Roman"/>
                                  <w:color w:val="auto"/>
                                  <w:lang w:val="en-US"/>
                                </w:rPr>
                                <w:t>costs</w:t>
                              </w:r>
                            </w:p>
                          </w:txbxContent>
                        </wps:txbx>
                        <wps:bodyPr wrap="square" anchor="t">
                          <a:noAutofit/>
                        </wps:bodyPr>
                      </wps:wsp>
                    </wpg:wgp>
                  </a:graphicData>
                </a:graphic>
              </wp:anchor>
            </w:drawing>
          </mc:Choice>
          <mc:Fallback>
            <w:pict>
              <v:group id="shape_0" style="position:absolute;margin-left:399.6pt;margin-top:4.8pt;width:43.2pt;height:43.2pt" coordorigin="7992,96" coordsize="864,864">
                <v:group id="shape_0" style="position:absolute;left:7992;top:96;width:864;height:864">
                  <v:oval id="shape_0" fillcolor="white" stroked="t" o:allowincell="f" style="position:absolute;left:7992;top:96;width:863;height:863;mso-wrap-style:none;v-text-anchor:middle">
                    <v:textbox>
                      <w:txbxContent>
                        <w:p>
                          <w:pPr>
                            <w:overflowPunct w:val="false"/>
                            <w:bidi w:val="0"/>
                            <w:rPr/>
                          </w:pPr>
                          <w:r>
                            <w:rPr>
                              <w:szCs w:val="24"/>
                              <w:kern w:val="2"/>
                              <w:rFonts w:cs="NotoSans NF" w:eastAsia="Liberation Sans" w:ascii="Liberation Serif" w:hAnsi="Liberation Serif"/>
                              <w:lang w:val="en-CA"/>
                            </w:rPr>
                          </w:r>
                        </w:p>
                      </w:txbxContent>
                    </v:textbox>
                    <v:fill o:detectmouseclick="t" type="solid" color2="black"/>
                    <v:stroke color="black" weight="9360" joinstyle="miter" endcap="flat"/>
                    <w10:wrap type="square"/>
                  </v:oval>
                  <v:line id="shape_0" from="8160,168" to="8723,815" stroked="t" o:allowincell="f" style="position:absolute">
                    <v:stroke color="black" weight="9360" joinstyle="miter" endcap="flat"/>
                    <v:fill o:detectmouseclick="t" on="false"/>
                    <w10:wrap type="square"/>
                  </v:line>
                </v:group>
                <v:shapetype id="_x0000_t202" coordsize="21600,21600" o:spt="202" path="m,l,21600l21600,21600l21600,xe">
                  <v:stroke joinstyle="miter"/>
                  <v:path gradientshapeok="t" o:connecttype="rect"/>
                </v:shapetype>
                <v:shape id="shape_0" stroked="f" o:allowincell="f" style="position:absolute;left:7992;top:240;width:863;height:575;mso-wrap-style:square;v-text-anchor:top" type="_x0000_t202">
                  <v:textbox>
                    <w:txbxContent>
                      <w:p>
                        <w:pPr>
                          <w:overflowPunct w:val="false"/>
                          <w:bidi w:val="0"/>
                          <w:rPr/>
                        </w:pPr>
                        <w:r>
                          <w:rPr>
                            <w:kern w:val="2"/>
                            <w:sz w:val="24"/>
                            <w:szCs w:val="20"/>
                            <w:rFonts w:ascii="Times New Roman" w:hAnsi="Times New Roman" w:eastAsia="Times New Roman" w:cs="Times New Roman"/>
                            <w:color w:val="auto"/>
                            <w:lang w:val="en-US"/>
                          </w:rPr>
                          <w:t>costs</w:t>
                        </w:r>
                      </w:p>
                    </w:txbxContent>
                  </v:textbox>
                  <v:fill o:detectmouseclick="t" on="false"/>
                  <v:stroke color="#3465a4" joinstyle="round" endcap="flat"/>
                  <w10:wrap type="square"/>
                </v:shape>
              </v:group>
            </w:pict>
          </mc:Fallback>
        </mc:AlternateContent>
      </w:r>
      <w:r>
        <w:rPr>
          <w:i/>
        </w:rPr>
        <w:t>Operate as the lowest cost service provider in all aspects of our business.  (Drive costs out of our business with a passion)</w:t>
      </w:r>
    </w:p>
    <w:p>
      <w:pPr>
        <w:pStyle w:val="Normal"/>
        <w:rPr>
          <w:i/>
          <w:i/>
        </w:rPr>
      </w:pPr>
      <w:r>
        <w:rPr>
          <w:i/>
        </w:rPr>
      </w:r>
    </w:p>
    <w:p>
      <w:pPr>
        <w:pStyle w:val="Normal"/>
        <w:numPr>
          <w:ilvl w:val="0"/>
          <w:numId w:val="7"/>
        </w:numPr>
        <w:rPr>
          <w:rFonts w:ascii="Nadianne;Courier New" w:hAnsi="Nadianne;Courier New" w:cs="Nadianne;Courier New"/>
        </w:rPr>
      </w:pPr>
      <w:r>
        <w:object w:dxaOrig="3348" w:dyaOrig="3276">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position:absolute;margin-left:392.4pt;margin-top:12.75pt;width:43.2pt;height:42.3pt;mso-wrap-distance-left:9.05pt;mso-wrap-distance-right:9.05pt;mso-position-horizontal-relative:text;mso-position-vertical-relative:text" filled="f" o:ole="">
            <v:imagedata r:id="rId5" o:title=""/>
            <w10:wrap type="tight"/>
          </v:shape>
          <o:OLEObject Type="Embed" ProgID="" ShapeID="ole_rId4" DrawAspect="Content" ObjectID="_1731999870" r:id="rId4"/>
        </w:object>
      </w:r>
      <w:r>
        <w:rPr>
          <w:rFonts w:cs="Nadianne;Courier New" w:ascii="Nadianne;Courier New" w:hAnsi="Nadianne;Courier New"/>
        </w:rPr>
        <w:t>Grow and Consolidate</w:t>
      </w:r>
    </w:p>
    <w:p>
      <w:pPr>
        <w:pStyle w:val="BodyTextIndent"/>
        <w:rPr>
          <w:i/>
          <w:i/>
        </w:rPr>
      </w:pPr>
      <w:r>
        <w:rPr>
          <w:i/>
        </w:rPr>
        <w:t>Continue to capitalize on the opportunity to lead the consolidation and horizontal integration of the crude oil marketing and transportation industry.</w:t>
      </w:r>
    </w:p>
    <w:p>
      <w:pPr>
        <w:pStyle w:val="Normal"/>
        <w:rPr>
          <w:i/>
          <w:i/>
        </w:rPr>
      </w:pPr>
      <w:r>
        <w:rPr>
          <w:i/>
        </w:rPr>
      </w:r>
    </w:p>
    <w:p>
      <w:pPr>
        <w:pStyle w:val="Normal"/>
        <w:numPr>
          <w:ilvl w:val="0"/>
          <w:numId w:val="7"/>
        </w:numPr>
        <w:rPr>
          <w:rFonts w:ascii="Nadianne;Courier New" w:hAnsi="Nadianne;Courier New" w:cs="Nadianne;Courier New"/>
        </w:rPr>
      </w:pPr>
      <w:r>
        <w:object w:dxaOrig="1344" w:dyaOrig="1320">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position:absolute;margin-left:392.4pt;margin-top:2.75pt;width:43.2pt;height:42.4pt;mso-wrap-distance-left:9.05pt;mso-wrap-distance-right:9.05pt;mso-position-horizontal-relative:text;mso-position-vertical-relative:text" filled="f" o:ole="">
            <v:imagedata r:id="rId7" o:title=""/>
            <w10:wrap type="tight"/>
          </v:shape>
          <o:OLEObject Type="Embed" ProgID="" ShapeID="ole_rId6" DrawAspect="Content" ObjectID="_1523032774" r:id="rId6"/>
        </w:object>
      </w:r>
      <w:r>
        <w:rPr>
          <w:rFonts w:cs="Nadianne;Courier New" w:ascii="Nadianne;Courier New" w:hAnsi="Nadianne;Courier New"/>
        </w:rPr>
        <w:t>Monetize and Expand Service Offerings</w:t>
      </w:r>
    </w:p>
    <w:p>
      <w:pPr>
        <w:pStyle w:val="BodyTextIndent"/>
        <w:rPr>
          <w:i/>
          <w:i/>
        </w:rPr>
      </w:pPr>
      <w:r>
        <w:rPr>
          <w:i/>
        </w:rPr>
        <w:t>Expand and monetize our service capability and offerings to our producer and refining customers.</w:t>
      </w:r>
    </w:p>
    <w:p>
      <w:pPr>
        <w:pStyle w:val="Normal"/>
        <w:rPr>
          <w:i/>
          <w:i/>
        </w:rPr>
      </w:pPr>
      <w:r>
        <w:rPr>
          <w:i/>
        </w:rPr>
      </w:r>
    </w:p>
    <w:p>
      <w:pPr>
        <w:pStyle w:val="Normal"/>
        <w:numPr>
          <w:ilvl w:val="0"/>
          <w:numId w:val="7"/>
        </w:numPr>
        <w:rPr>
          <w:rFonts w:ascii="Nadianne;Courier New" w:hAnsi="Nadianne;Courier New" w:cs="Nadianne;Courier New"/>
        </w:rPr>
      </w:pPr>
      <w:r>
        <w:rPr>
          <w:rFonts w:cs="Nadianne;Courier New" w:ascii="Nadianne;Courier New" w:hAnsi="Nadianne;Courier New"/>
        </w:rPr>
        <w:t>Capture Market Opportunities</w:t>
      </w:r>
    </w:p>
    <w:p>
      <w:pPr>
        <w:pStyle w:val="BodyTextIndent"/>
        <w:rPr>
          <w:i/>
          <w:i/>
        </w:rPr>
      </w:pPr>
      <w:r>
        <mc:AlternateContent>
          <mc:Choice Requires="wpg">
            <w:drawing>
              <wp:anchor behindDoc="0" distT="0" distB="0" distL="114935" distR="114935" simplePos="0" locked="0" layoutInCell="1" allowOverlap="1" relativeHeight="17">
                <wp:simplePos x="0" y="0"/>
                <wp:positionH relativeFrom="column">
                  <wp:posOffset>4892040</wp:posOffset>
                </wp:positionH>
                <wp:positionV relativeFrom="paragraph">
                  <wp:posOffset>398145</wp:posOffset>
                </wp:positionV>
                <wp:extent cx="365125" cy="273685"/>
                <wp:effectExtent l="1905" t="4445" r="2540" b="5080"/>
                <wp:wrapNone/>
                <wp:docPr id="4" name=""/>
                <a:graphic xmlns:a="http://schemas.openxmlformats.org/drawingml/2006/main">
                  <a:graphicData uri="http://schemas.microsoft.com/office/word/2010/wordprocessingGroup">
                    <wpg:wgp>
                      <wpg:cNvGrpSpPr/>
                      <wpg:grpSpPr>
                        <a:xfrm>
                          <a:off x="0" y="0"/>
                          <a:ext cx="365040" cy="273600"/>
                          <a:chOff x="0" y="0"/>
                          <a:chExt cx="365040" cy="273600"/>
                        </a:xfrm>
                      </wpg:grpSpPr>
                      <wps:wsp>
                        <wps:cNvSpPr/>
                        <wps:spPr>
                          <a:xfrm>
                            <a:off x="43920" y="0"/>
                            <a:ext cx="321480" cy="164520"/>
                          </a:xfrm>
                          <a:prstGeom prst="line">
                            <a:avLst/>
                          </a:prstGeom>
                          <a:ln w="9360">
                            <a:solidFill>
                              <a:srgbClr val="000000"/>
                            </a:solidFill>
                            <a:miter/>
                          </a:ln>
                        </wps:spPr>
                        <wps:style>
                          <a:lnRef idx="0"/>
                          <a:fillRef idx="0"/>
                          <a:effectRef idx="0"/>
                          <a:fontRef idx="minor"/>
                        </wps:style>
                        <wps:bodyPr/>
                      </wps:wsp>
                      <wps:wsp>
                        <wps:cNvSpPr/>
                        <wps:spPr>
                          <a:xfrm flipH="1">
                            <a:off x="0" y="164520"/>
                            <a:ext cx="350640" cy="10908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385.2pt;margin-top:31.35pt;width:28.7pt;height:21.5pt" coordorigin="7704,627" coordsize="574,430">
                <v:line id="shape_0" from="7773,627" to="8278,885" stroked="t" o:allowincell="f" style="position:absolute">
                  <v:stroke color="black" weight="9360" joinstyle="miter" endcap="flat"/>
                  <v:fill o:detectmouseclick="t" on="false"/>
                  <w10:wrap type="none"/>
                </v:line>
                <v:line id="shape_0" from="7704,886" to="8255,1057" stroked="t" o:allowincell="f" style="position:absolute;flip:x">
                  <v:stroke color="black" weight="9360" joinstyle="miter" endcap="flat"/>
                  <v:fill o:detectmouseclick="t" on="false"/>
                  <w10:wrap type="none"/>
                </v:line>
              </v:group>
            </w:pict>
          </mc:Fallback>
        </mc:AlternateContent>
      </w:r>
      <w:r>
        <w:rPr>
          <w:i/>
        </w:rPr>
        <w:t>Use our extensive transportation and storage system, market expertise and intelligence, and new trading system to quickly capitalize on ever changing market conditions.</w:t>
      </w:r>
      <w:r>
        <mc:AlternateContent>
          <mc:Choice Requires="wps">
            <w:drawing>
              <wp:anchor behindDoc="0" distT="0" distB="0" distL="114935" distR="114935" simplePos="0" locked="0" layoutInCell="1" allowOverlap="1" relativeHeight="16">
                <wp:simplePos x="0" y="0"/>
                <wp:positionH relativeFrom="column">
                  <wp:posOffset>4251960</wp:posOffset>
                </wp:positionH>
                <wp:positionV relativeFrom="paragraph">
                  <wp:posOffset>398145</wp:posOffset>
                </wp:positionV>
                <wp:extent cx="1737360" cy="365760"/>
                <wp:effectExtent l="0" t="0" r="0" b="0"/>
                <wp:wrapNone/>
                <wp:docPr id="5" name="Frame1"/>
                <a:graphic xmlns:a="http://schemas.openxmlformats.org/drawingml/2006/main">
                  <a:graphicData uri="http://schemas.microsoft.com/office/word/2010/wordprocessingShape">
                    <wps:wsp>
                      <wps:cNvSpPr txBox="1"/>
                      <wps:spPr>
                        <a:xfrm>
                          <a:off x="0" y="0"/>
                          <a:ext cx="1737360" cy="365760"/>
                        </a:xfrm>
                        <a:prstGeom prst="rect"/>
                        <a:solidFill>
                          <a:srgbClr val="FFFFFF">
                            <a:alpha val="0"/>
                          </a:srgbClr>
                        </a:solidFill>
                      </wps:spPr>
                      <wps:txbx>
                        <w:txbxContent>
                          <w:p>
                            <w:pPr>
                              <w:pStyle w:val="Normal"/>
                              <w:rPr>
                                <w:sz w:val="18"/>
                              </w:rPr>
                            </w:pPr>
                            <w:r>
                              <w:rPr>
                                <w:sz w:val="18"/>
                              </w:rPr>
                              <w:t>Customer                      EOTT</w:t>
                            </w:r>
                          </w:p>
                          <w:p>
                            <w:pPr>
                              <w:pStyle w:val="Normal"/>
                              <w:rPr>
                                <w:sz w:val="18"/>
                              </w:rPr>
                            </w:pPr>
                            <w:r>
                              <w:rPr>
                                <w:sz w:val="18"/>
                              </w:rPr>
                              <w:t>Problem                     Opportunity</w:t>
                            </w:r>
                          </w:p>
                        </w:txbxContent>
                      </wps:txbx>
                      <wps:bodyPr anchor="t" lIns="92075" tIns="46355" rIns="92075" bIns="46355">
                        <a:noAutofit/>
                      </wps:bodyPr>
                    </wps:wsp>
                  </a:graphicData>
                </a:graphic>
              </wp:anchor>
            </w:drawing>
          </mc:Choice>
          <mc:Fallback>
            <w:pict>
              <v:rect fillcolor="#FFFFFF" style="position:absolute;rotation:-0;width:136.8pt;height:28.8pt;mso-wrap-distance-left:9.05pt;mso-wrap-distance-right:9.05pt;mso-wrap-distance-top:0pt;mso-wrap-distance-bottom:0pt;margin-top:31.35pt;mso-position-vertical-relative:text;margin-left:334.8pt;mso-position-horizontal-relative:text">
                <v:fill opacity="0f"/>
                <v:textbox inset="0.100694444444444in,0.0506944444444444in,0.100694444444444in,0.0506944444444444in">
                  <w:txbxContent>
                    <w:p>
                      <w:pPr>
                        <w:pStyle w:val="Normal"/>
                        <w:rPr>
                          <w:sz w:val="18"/>
                        </w:rPr>
                      </w:pPr>
                      <w:r>
                        <w:rPr>
                          <w:sz w:val="18"/>
                        </w:rPr>
                        <w:t>Customer                      EOTT</w:t>
                      </w:r>
                    </w:p>
                    <w:p>
                      <w:pPr>
                        <w:pStyle w:val="Normal"/>
                        <w:rPr>
                          <w:sz w:val="18"/>
                        </w:rPr>
                      </w:pPr>
                      <w:r>
                        <w:rPr>
                          <w:sz w:val="18"/>
                        </w:rPr>
                        <w:t>Problem                     Opportunity</w:t>
                      </w:r>
                    </w:p>
                  </w:txbxContent>
                </v:textbox>
                <w10:wrap type="none"/>
              </v:rect>
            </w:pict>
          </mc:Fallback>
        </mc:AlternateContent>
      </w:r>
    </w:p>
    <w:p>
      <w:pPr>
        <w:pStyle w:val="Normal"/>
        <w:rPr>
          <w:i/>
          <w:i/>
        </w:rPr>
      </w:pPr>
      <w:r>
        <w:rPr>
          <w:i/>
        </w:rPr>
      </w:r>
    </w:p>
    <w:p>
      <w:pPr>
        <w:pStyle w:val="Normal"/>
        <w:numPr>
          <w:ilvl w:val="0"/>
          <w:numId w:val="7"/>
        </w:numPr>
        <w:rPr>
          <w:rFonts w:ascii="Nadianne;Courier New" w:hAnsi="Nadianne;Courier New" w:cs="Nadianne;Courier New"/>
        </w:rPr>
      </w:pPr>
      <w:r>
        <w:rPr>
          <w:rFonts w:cs="Nadianne;Courier New" w:ascii="Nadianne;Courier New" w:hAnsi="Nadianne;Courier New"/>
        </w:rPr>
        <w:t>Optimize Profitability of Existing Assets</w:t>
      </w:r>
    </w:p>
    <w:p>
      <w:pPr>
        <w:pStyle w:val="BodyTextIndent"/>
        <w:rPr>
          <w:i/>
          <w:i/>
        </w:rPr>
      </w:pPr>
      <w:r>
        <w:object w:dxaOrig="480" w:dyaOrig="444">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position:absolute;margin-left:399.6pt;margin-top:7.95pt;width:36pt;height:33.3pt;mso-wrap-distance-left:9.05pt;mso-wrap-distance-right:9.05pt;mso-position-horizontal-relative:text;mso-position-vertical-relative:text" filled="f" o:ole="">
            <v:imagedata r:id="rId9" o:title=""/>
            <w10:wrap type="tight"/>
          </v:shape>
          <o:OLEObject Type="Embed" ProgID="" ShapeID="ole_rId8" DrawAspect="Content" ObjectID="_881969564" r:id="rId8"/>
        </w:object>
      </w:r>
      <w:r>
        <w:rPr>
          <w:i/>
        </w:rPr>
        <w:t>Deploy effective analysis and appropriate performance metrics to increase utilization and profitability of assets, contracts, and market position.</w:t>
      </w:r>
    </w:p>
    <w:p>
      <w:pPr>
        <w:pStyle w:val="Normal"/>
        <w:rPr>
          <w:rFonts w:ascii="Nadianne;Courier New" w:hAnsi="Nadianne;Courier New" w:cs="Nadianne;Courier New"/>
          <w:i/>
          <w:i/>
          <w:lang w:val="en-CA"/>
        </w:rPr>
      </w:pPr>
      <w:r>
        <w:rPr>
          <w:rFonts w:cs="Nadianne;Courier New" w:ascii="Nadianne;Courier New" w:hAnsi="Nadianne;Courier New"/>
          <w:i/>
          <w:lang w:val="en-CA"/>
        </w:rPr>
        <w:object w:dxaOrig="1032" w:dyaOrig="1716">
          <v:shapetype id="_x0000_tole_rId10" coordsize="21600,21600" o:spt="ole_rId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 type="_x0000_tole_rId10" style="position:absolute;margin-left:392.4pt;margin-top:13.15pt;width:34.65pt;height:57.6pt;mso-wrap-distance-left:9.05pt;mso-wrap-distance-right:9.05pt;mso-position-horizontal-relative:text;mso-position-vertical-relative:text" filled="f" o:ole="">
            <v:imagedata r:id="rId11" o:title=""/>
            <w10:wrap type="tight"/>
          </v:shape>
          <o:OLEObject Type="Embed" ProgID="" ShapeID="ole_rId10" DrawAspect="Content" ObjectID="_1507584437" r:id="rId10"/>
        </w:object>
      </w:r>
    </w:p>
    <w:p>
      <w:pPr>
        <w:pStyle w:val="Normal"/>
        <w:numPr>
          <w:ilvl w:val="0"/>
          <w:numId w:val="7"/>
        </w:numPr>
        <w:rPr>
          <w:rFonts w:ascii="Nadianne;Courier New" w:hAnsi="Nadianne;Courier New" w:cs="Nadianne;Courier New"/>
        </w:rPr>
      </w:pPr>
      <w:r>
        <w:rPr>
          <w:rFonts w:cs="Nadianne;Courier New" w:ascii="Nadianne;Courier New" w:hAnsi="Nadianne;Courier New"/>
        </w:rPr>
        <w:t>Unleash the intellectual capital of the organization</w:t>
      </w:r>
    </w:p>
    <w:p>
      <w:pPr>
        <w:pStyle w:val="BodyTextIndent"/>
        <w:rPr>
          <w:i/>
          <w:i/>
        </w:rPr>
      </w:pPr>
      <w:r>
        <w:rPr>
          <w:i/>
        </w:rPr>
        <w:t>Tap the intellectual capital of EOTT through effective organizational and structure improvements, improving communications, and enhancing training and involvement.</w:t>
      </w:r>
    </w:p>
    <w:p>
      <w:pPr>
        <w:pStyle w:val="Normal"/>
        <w:rPr>
          <w:i/>
          <w:i/>
        </w:rPr>
      </w:pPr>
      <w:r>
        <w:rPr>
          <w:i/>
        </w:rPr>
      </w:r>
      <w:r>
        <w:br w:type="page"/>
      </w:r>
    </w:p>
    <w:p>
      <w:pPr>
        <w:pStyle w:val="Heading"/>
        <w:rPr/>
      </w:pPr>
      <w:r>
        <w:rPr/>
      </w:r>
    </w:p>
    <w:p>
      <w:pPr>
        <w:pStyle w:val="Heading"/>
        <w:rPr/>
      </w:pPr>
      <w:r>
        <mc:AlternateContent>
          <mc:Choice Requires="wps">
            <w:drawing>
              <wp:anchor behindDoc="1" distT="0" distB="0" distL="114935" distR="114935" simplePos="0" locked="0" layoutInCell="1" allowOverlap="1" relativeHeight="3">
                <wp:simplePos x="0" y="0"/>
                <wp:positionH relativeFrom="column">
                  <wp:posOffset>-320040</wp:posOffset>
                </wp:positionH>
                <wp:positionV relativeFrom="paragraph">
                  <wp:posOffset>-182880</wp:posOffset>
                </wp:positionV>
                <wp:extent cx="6126480" cy="548640"/>
                <wp:effectExtent l="38735" t="5080" r="38735" b="5715"/>
                <wp:wrapNone/>
                <wp:docPr id="6" name=""/>
                <a:graphic xmlns:a="http://schemas.openxmlformats.org/drawingml/2006/main">
                  <a:graphicData uri="http://schemas.microsoft.com/office/word/2010/wordprocessingShape">
                    <wps:wsp>
                      <wps:cNvSpPr/>
                      <wps:spPr>
                        <a:xfrm>
                          <a:off x="0" y="0"/>
                          <a:ext cx="6126480" cy="548640"/>
                        </a:xfrm>
                        <a:custGeom>
                          <a:avLst/>
                          <a:gdLst>
                            <a:gd name="textAreaLeft" fmla="*/ 868320 w 3473280"/>
                            <a:gd name="textAreaRight" fmla="*/ 2604960 w 3473280"/>
                            <a:gd name="textAreaTop" fmla="*/ 77760 h 311040"/>
                            <a:gd name="textAreaBottom" fmla="*/ 302040 h 311040"/>
                          </a:gdLst>
                          <a:ahLst/>
                          <a:cxnLst/>
                          <a:rect l="textAreaLeft" t="textAreaTop" r="textAreaRight" b="textAreaBottom"/>
                          <a:pathLst>
                            <a:path w="21600" h="21600">
                              <a:moveTo>
                                <a:pt x="0" y="16200"/>
                              </a:moveTo>
                              <a:arcTo wR="21600" hR="20153" stAng="7304956" swAng="-976834"/>
                              <a:lnTo>
                                <a:pt x="5400" y="20960"/>
                              </a:lnTo>
                              <a:arcTo wR="21600" hR="20153" stAng="6328122" swAng="-1856244"/>
                              <a:lnTo>
                                <a:pt x="16200" y="18260"/>
                              </a:lnTo>
                              <a:arcTo wR="21600" hR="20153" stAng="4471878" swAng="-976834"/>
                              <a:lnTo>
                                <a:pt x="18900" y="9329"/>
                              </a:lnTo>
                              <a:lnTo>
                                <a:pt x="21600" y="0"/>
                              </a:lnTo>
                              <a:lnTo>
                                <a:pt x="21600" y="0"/>
                              </a:lnTo>
                              <a:arcTo wR="21600" hR="20153" stAng="3495044" swAng="1443536"/>
                              <a:lnTo>
                                <a:pt x="13500" y="5242"/>
                              </a:lnTo>
                              <a:arcTo wR="21600" hR="20153" stAng="4938580" swAng="922840"/>
                              <a:lnTo>
                                <a:pt x="8100" y="2542"/>
                              </a:lnTo>
                              <a:arcTo wR="21600" hR="20153" stAng="5861420" swAng="1443536"/>
                              <a:lnTo>
                                <a:pt x="2700" y="9329"/>
                              </a:lnTo>
                              <a:close/>
                            </a:path>
                            <a:path fill="none" w="21600" h="21600">
                              <a:moveTo>
                                <a:pt x="8100" y="5242"/>
                              </a:moveTo>
                              <a:arcTo wR="21600" hR="20153" stAng="5861420" swAng="466702"/>
                              <a:lnTo>
                                <a:pt x="8100" y="2542"/>
                              </a:lnTo>
                            </a:path>
                            <a:path fill="none" w="21600" h="21600">
                              <a:moveTo>
                                <a:pt x="13500" y="5242"/>
                              </a:moveTo>
                              <a:arcTo wR="21600" hR="20153" stAng="4938580" swAng="-466702"/>
                              <a:lnTo>
                                <a:pt x="13500" y="2542"/>
                              </a:lnTo>
                            </a:path>
                            <a:path fill="none" w="21600" h="21600">
                              <a:moveTo>
                                <a:pt x="5400" y="18260"/>
                              </a:moveTo>
                              <a:lnTo>
                                <a:pt x="5400" y="4760"/>
                              </a:lnTo>
                            </a:path>
                            <a:path fill="none" w="21600" h="21600">
                              <a:moveTo>
                                <a:pt x="16200" y="18260"/>
                              </a:moveTo>
                              <a:lnTo>
                                <a:pt x="16200" y="4760"/>
                              </a:lnTo>
                            </a:path>
                          </a:pathLst>
                        </a:custGeom>
                        <a:solidFill>
                          <a:srgbClr val="c0c0c0"/>
                        </a:solidFill>
                        <a:ln w="9360">
                          <a:solidFill>
                            <a:srgbClr val="000000"/>
                          </a:solidFill>
                          <a:miter/>
                        </a:ln>
                      </wps:spPr>
                      <wps:style>
                        <a:lnRef idx="0"/>
                        <a:fillRef idx="0"/>
                        <a:effectRef idx="0"/>
                        <a:fontRef idx="minor"/>
                      </wps:style>
                      <wps:bodyPr/>
                    </wps:wsp>
                  </a:graphicData>
                </a:graphic>
              </wp:anchor>
            </w:drawing>
          </mc:Choice>
          <mc:Fallback>
            <w:pict>
              <v:shape id="shape_0" fillcolor="silver" stroked="t" o:allowincell="f" style="position:absolute;margin-left:-25.2pt;margin-top:-14.4pt;width:482.35pt;height:43.15pt;mso-wrap-style:none;v-text-anchor:middle" type="_x0000_t107">
                <v:fill o:detectmouseclick="t" type="solid" color2="#3f3f3f"/>
                <v:stroke color="black" weight="9360" joinstyle="miter" endcap="flat"/>
                <w10:wrap type="none"/>
              </v:shape>
            </w:pict>
          </mc:Fallback>
        </mc:AlternateContent>
      </w:r>
      <w:r>
        <w:rPr/>
        <w:t>EOTT ENERGY KEY STRATEGIES</w:t>
      </w:r>
    </w:p>
    <w:p>
      <w:pPr>
        <w:pStyle w:val="Normal"/>
        <w:rPr/>
      </w:pPr>
      <w:r>
        <w:rPr/>
      </w:r>
    </w:p>
    <w:p>
      <w:pPr>
        <w:pStyle w:val="Normal"/>
        <w:rPr/>
      </w:pPr>
      <w:r>
        <w:rPr/>
      </w:r>
    </w:p>
    <w:p>
      <w:pPr>
        <w:pStyle w:val="Normal"/>
        <w:numPr>
          <w:ilvl w:val="0"/>
          <w:numId w:val="11"/>
        </w:numPr>
        <w:rPr>
          <w:rFonts w:ascii="Nadianne;Courier New" w:hAnsi="Nadianne;Courier New" w:cs="Nadianne;Courier New"/>
        </w:rPr>
      </w:pPr>
      <w:r>
        <w:rPr>
          <w:rFonts w:cs="Nadianne;Courier New" w:ascii="Nadianne;Courier New" w:hAnsi="Nadianne;Courier New"/>
        </w:rPr>
        <w:t>Excel in Communications and Information Management</w:t>
      </w:r>
    </w:p>
    <w:p>
      <w:pPr>
        <w:pStyle w:val="BodyTextIndent"/>
        <w:rPr>
          <w:i/>
          <w:i/>
        </w:rPr>
      </w:pPr>
      <w:r>
        <w:rPr>
          <w:i/>
        </w:rPr>
        <w:t>The most important strategy and critical key to our future success will be our superb use of information.</w:t>
      </w:r>
    </w:p>
    <w:p>
      <w:pPr>
        <w:pStyle w:val="BodyTextIndent"/>
        <w:numPr>
          <w:ilvl w:val="0"/>
          <w:numId w:val="2"/>
        </w:numPr>
        <w:tabs>
          <w:tab w:val="clear" w:pos="720"/>
          <w:tab w:val="left" w:pos="1800" w:leader="none"/>
        </w:tabs>
        <w:ind w:hanging="360" w:start="1800" w:end="0"/>
        <w:rPr/>
      </w:pPr>
      <w:r>
        <w:rPr/>
        <w:t>EOTT’s leadership will develop and continually refine its vision of how to achieve excellence in the use of information.  Management will ensure that each employee understands that effective communication and information sharing is highly valued and a critical component of job performance.</w:t>
      </w:r>
    </w:p>
    <w:p>
      <w:pPr>
        <w:pStyle w:val="Normal"/>
        <w:numPr>
          <w:ilvl w:val="0"/>
          <w:numId w:val="4"/>
        </w:numPr>
        <w:tabs>
          <w:tab w:val="clear" w:pos="720"/>
          <w:tab w:val="left" w:pos="1800" w:leader="none"/>
        </w:tabs>
        <w:ind w:hanging="360" w:start="1800" w:end="0"/>
        <w:rPr/>
      </w:pPr>
      <w:r>
        <w:rPr/>
        <w:t>EOTT will forge a culture that is built on trust, respect for the individual and thrives on teamwork, cooperation, collaboration and communication.  Functional silos and protected domains will not be tolerated.</w:t>
      </w:r>
    </w:p>
    <w:p>
      <w:pPr>
        <w:pStyle w:val="Normal"/>
        <w:numPr>
          <w:ilvl w:val="0"/>
          <w:numId w:val="4"/>
        </w:numPr>
        <w:tabs>
          <w:tab w:val="clear" w:pos="720"/>
          <w:tab w:val="left" w:pos="1800" w:leader="none"/>
        </w:tabs>
        <w:ind w:hanging="360" w:start="1800" w:end="0"/>
        <w:rPr/>
      </w:pPr>
      <w:r>
        <w:rPr/>
        <w:t>Employees that are attracted to, retained, developed, and rewarded at EOTT are those that thrive on continuous learning, developing new and improving existing skills and ones proficient at obtaining and sharing information and knowledge.</w:t>
      </w:r>
    </w:p>
    <w:p>
      <w:pPr>
        <w:pStyle w:val="Normal"/>
        <w:numPr>
          <w:ilvl w:val="0"/>
          <w:numId w:val="12"/>
        </w:numPr>
        <w:tabs>
          <w:tab w:val="clear" w:pos="720"/>
          <w:tab w:val="left" w:pos="1800" w:leader="none"/>
        </w:tabs>
        <w:ind w:hanging="360" w:start="1800" w:end="0"/>
        <w:rPr>
          <w:i/>
          <w:i/>
        </w:rPr>
      </w:pPr>
      <w:r>
        <w:rPr/>
        <w:t>EOTT will be unmatched in its industry in the effective and appropriate use of Information Technology.  We will use the most cost effective technology to facilitate and ensure that we are developing and sharing information and knowledge in every aspect of our business.  Our ultimate objective is to drive down costs quickly, capture profitable market opportunities, and to inspire and mobilize our employees to reach levels of accomplishment far in excess of previous aspirations.</w:t>
      </w:r>
    </w:p>
    <w:p>
      <w:pPr>
        <w:pStyle w:val="Normal"/>
        <w:ind w:start="720" w:end="0"/>
        <w:rPr>
          <w:i/>
          <w:i/>
        </w:rPr>
      </w:pPr>
      <w:r>
        <w:rPr>
          <w:i/>
        </w:rPr>
      </w:r>
      <w:r>
        <w:br w:type="page"/>
      </w:r>
    </w:p>
    <w:p>
      <w:pPr>
        <w:pStyle w:val="Normal"/>
        <w:rPr>
          <w:i/>
          <w:i/>
        </w:rPr>
      </w:pPr>
      <w:r>
        <w:rPr>
          <w:i/>
        </w:rPr>
      </w:r>
    </w:p>
    <w:p>
      <w:pPr>
        <w:pStyle w:val="Heading1"/>
        <w:rPr/>
      </w:pPr>
      <w:r>
        <mc:AlternateContent>
          <mc:Choice Requires="wps">
            <w:drawing>
              <wp:anchor behindDoc="1" distT="0" distB="0" distL="114935" distR="114935" simplePos="0" locked="0" layoutInCell="1" allowOverlap="1" relativeHeight="4">
                <wp:simplePos x="0" y="0"/>
                <wp:positionH relativeFrom="column">
                  <wp:posOffset>137160</wp:posOffset>
                </wp:positionH>
                <wp:positionV relativeFrom="paragraph">
                  <wp:posOffset>-175260</wp:posOffset>
                </wp:positionV>
                <wp:extent cx="6126480" cy="548640"/>
                <wp:effectExtent l="38735" t="5080" r="38735" b="5715"/>
                <wp:wrapNone/>
                <wp:docPr id="7" name=""/>
                <a:graphic xmlns:a="http://schemas.openxmlformats.org/drawingml/2006/main">
                  <a:graphicData uri="http://schemas.microsoft.com/office/word/2010/wordprocessingShape">
                    <wps:wsp>
                      <wps:cNvSpPr/>
                      <wps:spPr>
                        <a:xfrm>
                          <a:off x="0" y="0"/>
                          <a:ext cx="6126480" cy="548640"/>
                        </a:xfrm>
                        <a:custGeom>
                          <a:avLst/>
                          <a:gdLst>
                            <a:gd name="textAreaLeft" fmla="*/ 868320 w 3473280"/>
                            <a:gd name="textAreaRight" fmla="*/ 2604960 w 3473280"/>
                            <a:gd name="textAreaTop" fmla="*/ 77760 h 311040"/>
                            <a:gd name="textAreaBottom" fmla="*/ 302040 h 311040"/>
                          </a:gdLst>
                          <a:ahLst/>
                          <a:cxnLst/>
                          <a:rect l="textAreaLeft" t="textAreaTop" r="textAreaRight" b="textAreaBottom"/>
                          <a:pathLst>
                            <a:path w="21600" h="21600">
                              <a:moveTo>
                                <a:pt x="0" y="16200"/>
                              </a:moveTo>
                              <a:arcTo wR="21600" hR="20153" stAng="7304956" swAng="-976834"/>
                              <a:lnTo>
                                <a:pt x="5400" y="20960"/>
                              </a:lnTo>
                              <a:arcTo wR="21600" hR="20153" stAng="6328122" swAng="-1856244"/>
                              <a:lnTo>
                                <a:pt x="16200" y="18260"/>
                              </a:lnTo>
                              <a:arcTo wR="21600" hR="20153" stAng="4471878" swAng="-976834"/>
                              <a:lnTo>
                                <a:pt x="18900" y="9329"/>
                              </a:lnTo>
                              <a:lnTo>
                                <a:pt x="21600" y="0"/>
                              </a:lnTo>
                              <a:lnTo>
                                <a:pt x="21600" y="0"/>
                              </a:lnTo>
                              <a:arcTo wR="21600" hR="20153" stAng="3495044" swAng="1443536"/>
                              <a:lnTo>
                                <a:pt x="13500" y="5242"/>
                              </a:lnTo>
                              <a:arcTo wR="21600" hR="20153" stAng="4938580" swAng="922840"/>
                              <a:lnTo>
                                <a:pt x="8100" y="2542"/>
                              </a:lnTo>
                              <a:arcTo wR="21600" hR="20153" stAng="5861420" swAng="1443536"/>
                              <a:lnTo>
                                <a:pt x="2700" y="9329"/>
                              </a:lnTo>
                              <a:close/>
                            </a:path>
                            <a:path fill="none" w="21600" h="21600">
                              <a:moveTo>
                                <a:pt x="8100" y="5242"/>
                              </a:moveTo>
                              <a:arcTo wR="21600" hR="20153" stAng="5861420" swAng="466702"/>
                              <a:lnTo>
                                <a:pt x="8100" y="2542"/>
                              </a:lnTo>
                            </a:path>
                            <a:path fill="none" w="21600" h="21600">
                              <a:moveTo>
                                <a:pt x="13500" y="5242"/>
                              </a:moveTo>
                              <a:arcTo wR="21600" hR="20153" stAng="4938580" swAng="-466702"/>
                              <a:lnTo>
                                <a:pt x="13500" y="2542"/>
                              </a:lnTo>
                            </a:path>
                            <a:path fill="none" w="21600" h="21600">
                              <a:moveTo>
                                <a:pt x="5400" y="18260"/>
                              </a:moveTo>
                              <a:lnTo>
                                <a:pt x="5400" y="4760"/>
                              </a:lnTo>
                            </a:path>
                            <a:path fill="none" w="21600" h="21600">
                              <a:moveTo>
                                <a:pt x="16200" y="18260"/>
                              </a:moveTo>
                              <a:lnTo>
                                <a:pt x="16200" y="4760"/>
                              </a:lnTo>
                            </a:path>
                          </a:pathLst>
                        </a:custGeom>
                        <a:solidFill>
                          <a:srgbClr val="c0c0c0"/>
                        </a:solidFill>
                        <a:ln w="9360">
                          <a:solidFill>
                            <a:srgbClr val="000000"/>
                          </a:solidFill>
                          <a:miter/>
                        </a:ln>
                      </wps:spPr>
                      <wps:style>
                        <a:lnRef idx="0"/>
                        <a:fillRef idx="0"/>
                        <a:effectRef idx="0"/>
                        <a:fontRef idx="minor"/>
                      </wps:style>
                      <wps:bodyPr/>
                    </wps:wsp>
                  </a:graphicData>
                </a:graphic>
              </wp:anchor>
            </w:drawing>
          </mc:Choice>
          <mc:Fallback>
            <w:pict>
              <v:shape id="shape_0" fillcolor="silver" stroked="t" o:allowincell="f" style="position:absolute;margin-left:10.8pt;margin-top:-13.8pt;width:482.35pt;height:43.15pt;mso-wrap-style:none;v-text-anchor:middle" type="_x0000_t107">
                <v:fill o:detectmouseclick="t" type="solid" color2="#3f3f3f"/>
                <v:stroke color="black" weight="9360" joinstyle="miter" endcap="flat"/>
                <w10:wrap type="none"/>
              </v:shape>
            </w:pict>
          </mc:Fallback>
        </mc:AlternateContent>
      </w:r>
      <w:r>
        <w:rPr/>
        <w:t>EOTT ENERGY KEY STRATEGIES</w:t>
      </w:r>
    </w:p>
    <w:p>
      <w:pPr>
        <w:pStyle w:val="Normal"/>
        <w:rPr>
          <w:i/>
          <w:i/>
        </w:rPr>
      </w:pPr>
      <w:r>
        <w:rPr>
          <w:i/>
        </w:rPr>
      </w:r>
    </w:p>
    <w:p>
      <w:pPr>
        <w:pStyle w:val="Normal"/>
        <w:rPr>
          <w:i/>
          <w:i/>
        </w:rPr>
      </w:pPr>
      <w:r>
        <w:rPr>
          <w:i/>
        </w:rPr>
      </w:r>
    </w:p>
    <w:p>
      <w:pPr>
        <w:pStyle w:val="Normal"/>
        <w:numPr>
          <w:ilvl w:val="0"/>
          <w:numId w:val="11"/>
        </w:numPr>
        <w:rPr>
          <w:rFonts w:ascii="Nadianne;Courier New" w:hAnsi="Nadianne;Courier New" w:cs="Nadianne;Courier New"/>
        </w:rPr>
      </w:pPr>
      <w:r>
        <w:rPr>
          <w:rFonts w:cs="Nadianne;Courier New" w:ascii="Nadianne;Courier New" w:hAnsi="Nadianne;Courier New"/>
        </w:rPr>
        <w:t xml:space="preserve">Build On Operational Excellence </w:t>
      </w:r>
    </w:p>
    <w:p>
      <w:pPr>
        <w:pStyle w:val="BodyTextIndent"/>
        <w:rPr>
          <w:i/>
          <w:i/>
        </w:rPr>
      </w:pPr>
      <w:r>
        <w:rPr>
          <w:i/>
        </w:rPr>
        <w:t>Operate as the lowest cost service provider in all aspects of our business.  (Drive costs out of our business with a passion)</w:t>
      </w:r>
    </w:p>
    <w:p>
      <w:pPr>
        <w:pStyle w:val="Normal"/>
        <w:numPr>
          <w:ilvl w:val="0"/>
          <w:numId w:val="5"/>
        </w:numPr>
        <w:tabs>
          <w:tab w:val="clear" w:pos="720"/>
          <w:tab w:val="left" w:pos="1800" w:leader="none"/>
        </w:tabs>
        <w:ind w:hanging="360" w:start="1800" w:end="0"/>
        <w:rPr/>
      </w:pPr>
      <w:r>
        <w:rPr/>
        <w:t>Operate the lowest cost per barrel mile trucking fleet in the industry through high utilization rates, driver incentive pay plans, elimination of rejects, reduction of split loads and short load, smoothing monthly volume, utilization of GIS and GPS technologies in our new Central Dispatch System to achieve low cost routing and use of third party trucking where appropriate.</w:t>
      </w:r>
    </w:p>
    <w:p>
      <w:pPr>
        <w:pStyle w:val="Normal"/>
        <w:numPr>
          <w:ilvl w:val="0"/>
          <w:numId w:val="5"/>
        </w:numPr>
        <w:tabs>
          <w:tab w:val="clear" w:pos="720"/>
          <w:tab w:val="left" w:pos="1800" w:leader="none"/>
        </w:tabs>
        <w:ind w:hanging="360" w:start="1800" w:end="0"/>
        <w:rPr/>
      </w:pPr>
      <w:r>
        <w:rPr/>
        <w:t>Provide low cost division order services through scale and our Oracle computer and new Optical Imaging System for efficient indexing, storage and retrieval.</w:t>
      </w:r>
    </w:p>
    <w:p>
      <w:pPr>
        <w:pStyle w:val="Normal"/>
        <w:numPr>
          <w:ilvl w:val="0"/>
          <w:numId w:val="5"/>
        </w:numPr>
        <w:tabs>
          <w:tab w:val="clear" w:pos="720"/>
          <w:tab w:val="left" w:pos="1800" w:leader="none"/>
        </w:tabs>
        <w:ind w:hanging="360" w:start="1800" w:end="0"/>
        <w:rPr/>
      </w:pPr>
      <w:r>
        <w:rPr/>
        <w:t>Continue to increase our ratio of pipeline gathered barrels vs. truck transportation.</w:t>
      </w:r>
    </w:p>
    <w:p>
      <w:pPr>
        <w:pStyle w:val="Normal"/>
        <w:numPr>
          <w:ilvl w:val="0"/>
          <w:numId w:val="5"/>
        </w:numPr>
        <w:tabs>
          <w:tab w:val="clear" w:pos="720"/>
          <w:tab w:val="left" w:pos="1800" w:leader="none"/>
        </w:tabs>
        <w:ind w:hanging="360" w:start="1800" w:end="0"/>
        <w:rPr/>
      </w:pPr>
      <w:r>
        <w:rPr/>
        <w:t>Reduce our marketing costs by leveraging our lease buyers’ effort and knowledge via effective use of call centers and electronic commerce.</w:t>
      </w:r>
    </w:p>
    <w:p>
      <w:pPr>
        <w:pStyle w:val="Normal"/>
        <w:numPr>
          <w:ilvl w:val="0"/>
          <w:numId w:val="5"/>
        </w:numPr>
        <w:tabs>
          <w:tab w:val="clear" w:pos="720"/>
          <w:tab w:val="left" w:pos="1800" w:leader="none"/>
        </w:tabs>
        <w:ind w:hanging="360" w:start="1800" w:end="0"/>
        <w:rPr/>
      </w:pPr>
      <w:r>
        <w:rPr/>
        <w:t>Drive costs out of the business by developing, building, and leading an organization that thrives on continuous process improvement and the elimination of inefficient manual operations.</w:t>
      </w:r>
    </w:p>
    <w:p>
      <w:pPr>
        <w:pStyle w:val="Normal"/>
        <w:numPr>
          <w:ilvl w:val="0"/>
          <w:numId w:val="5"/>
        </w:numPr>
        <w:tabs>
          <w:tab w:val="clear" w:pos="720"/>
          <w:tab w:val="left" w:pos="1800" w:leader="none"/>
        </w:tabs>
        <w:ind w:hanging="360" w:start="1800" w:end="0"/>
        <w:rPr/>
      </w:pPr>
      <w:r>
        <w:rPr/>
        <w:t>Continually simplify and streamline our business processes.</w:t>
      </w:r>
    </w:p>
    <w:p>
      <w:pPr>
        <w:pStyle w:val="Normal"/>
        <w:rPr>
          <w:rFonts w:ascii="Nadianne;Courier New" w:hAnsi="Nadianne;Courier New" w:cs="Nadianne;Courier New"/>
          <w:i/>
          <w:i/>
        </w:rPr>
      </w:pPr>
      <w:r>
        <w:rPr>
          <w:rFonts w:cs="Nadianne;Courier New" w:ascii="Nadianne;Courier New" w:hAnsi="Nadianne;Courier New"/>
          <w:i/>
        </w:rPr>
      </w:r>
    </w:p>
    <w:p>
      <w:pPr>
        <w:pStyle w:val="Normal"/>
        <w:ind w:start="720" w:end="0"/>
        <w:rPr>
          <w:rFonts w:ascii="Nadianne;Courier New" w:hAnsi="Nadianne;Courier New" w:cs="Nadianne;Courier New"/>
          <w:i/>
          <w:i/>
        </w:rPr>
      </w:pPr>
      <w:r>
        <w:rPr>
          <w:rFonts w:cs="Nadianne;Courier New" w:ascii="Nadianne;Courier New" w:hAnsi="Nadianne;Courier New"/>
          <w:i/>
        </w:rPr>
      </w:r>
      <w:r>
        <w:br w:type="page"/>
      </w:r>
    </w:p>
    <w:p>
      <w:pPr>
        <w:pStyle w:val="Heading1"/>
        <w:ind w:start="0" w:end="0"/>
        <w:jc w:val="both"/>
        <w:rPr>
          <w:i/>
          <w:i/>
        </w:rPr>
      </w:pPr>
      <w:r>
        <w:rPr>
          <w:i/>
        </w:rPr>
      </w:r>
    </w:p>
    <w:p>
      <w:pPr>
        <w:pStyle w:val="Heading1"/>
        <w:rPr/>
      </w:pPr>
      <w:r>
        <w:rPr/>
        <w:t>EOTT ENERGY KEY STRATEGIES</w:t>
      </w:r>
    </w:p>
    <w:p>
      <w:pPr>
        <w:pStyle w:val="Normal"/>
        <w:rPr>
          <w:i/>
          <w:i/>
          <w:lang w:val="en-CA"/>
        </w:rPr>
      </w:pPr>
      <w:r>
        <w:rPr>
          <w:i/>
          <w:lang w:val="en-CA"/>
        </w:rPr>
        <mc:AlternateContent>
          <mc:Choice Requires="wps">
            <w:drawing>
              <wp:anchor behindDoc="1" distT="0" distB="0" distL="114935" distR="114935" simplePos="0" locked="0" layoutInCell="1" allowOverlap="1" relativeHeight="13">
                <wp:simplePos x="0" y="0"/>
                <wp:positionH relativeFrom="column">
                  <wp:posOffset>137160</wp:posOffset>
                </wp:positionH>
                <wp:positionV relativeFrom="paragraph">
                  <wp:posOffset>-387350</wp:posOffset>
                </wp:positionV>
                <wp:extent cx="6126480" cy="548640"/>
                <wp:effectExtent l="38735" t="5080" r="38735" b="5715"/>
                <wp:wrapNone/>
                <wp:docPr id="8" name=""/>
                <a:graphic xmlns:a="http://schemas.openxmlformats.org/drawingml/2006/main">
                  <a:graphicData uri="http://schemas.microsoft.com/office/word/2010/wordprocessingShape">
                    <wps:wsp>
                      <wps:cNvSpPr/>
                      <wps:spPr>
                        <a:xfrm>
                          <a:off x="0" y="0"/>
                          <a:ext cx="6126480" cy="548640"/>
                        </a:xfrm>
                        <a:custGeom>
                          <a:avLst/>
                          <a:gdLst>
                            <a:gd name="textAreaLeft" fmla="*/ 868320 w 3473280"/>
                            <a:gd name="textAreaRight" fmla="*/ 2604960 w 3473280"/>
                            <a:gd name="textAreaTop" fmla="*/ 77760 h 311040"/>
                            <a:gd name="textAreaBottom" fmla="*/ 302040 h 311040"/>
                          </a:gdLst>
                          <a:ahLst/>
                          <a:cxnLst/>
                          <a:rect l="textAreaLeft" t="textAreaTop" r="textAreaRight" b="textAreaBottom"/>
                          <a:pathLst>
                            <a:path w="21600" h="21600">
                              <a:moveTo>
                                <a:pt x="0" y="16200"/>
                              </a:moveTo>
                              <a:arcTo wR="21600" hR="20153" stAng="7304956" swAng="-976834"/>
                              <a:lnTo>
                                <a:pt x="5400" y="20960"/>
                              </a:lnTo>
                              <a:arcTo wR="21600" hR="20153" stAng="6328122" swAng="-1856244"/>
                              <a:lnTo>
                                <a:pt x="16200" y="18260"/>
                              </a:lnTo>
                              <a:arcTo wR="21600" hR="20153" stAng="4471878" swAng="-976834"/>
                              <a:lnTo>
                                <a:pt x="18900" y="9329"/>
                              </a:lnTo>
                              <a:lnTo>
                                <a:pt x="21600" y="0"/>
                              </a:lnTo>
                              <a:lnTo>
                                <a:pt x="21600" y="0"/>
                              </a:lnTo>
                              <a:arcTo wR="21600" hR="20153" stAng="3495044" swAng="1443536"/>
                              <a:lnTo>
                                <a:pt x="13500" y="5242"/>
                              </a:lnTo>
                              <a:arcTo wR="21600" hR="20153" stAng="4938580" swAng="922840"/>
                              <a:lnTo>
                                <a:pt x="8100" y="2542"/>
                              </a:lnTo>
                              <a:arcTo wR="21600" hR="20153" stAng="5861420" swAng="1443536"/>
                              <a:lnTo>
                                <a:pt x="2700" y="9329"/>
                              </a:lnTo>
                              <a:close/>
                            </a:path>
                            <a:path fill="none" w="21600" h="21600">
                              <a:moveTo>
                                <a:pt x="8100" y="5242"/>
                              </a:moveTo>
                              <a:arcTo wR="21600" hR="20153" stAng="5861420" swAng="466702"/>
                              <a:lnTo>
                                <a:pt x="8100" y="2542"/>
                              </a:lnTo>
                            </a:path>
                            <a:path fill="none" w="21600" h="21600">
                              <a:moveTo>
                                <a:pt x="13500" y="5242"/>
                              </a:moveTo>
                              <a:arcTo wR="21600" hR="20153" stAng="4938580" swAng="-466702"/>
                              <a:lnTo>
                                <a:pt x="13500" y="2542"/>
                              </a:lnTo>
                            </a:path>
                            <a:path fill="none" w="21600" h="21600">
                              <a:moveTo>
                                <a:pt x="5400" y="18260"/>
                              </a:moveTo>
                              <a:lnTo>
                                <a:pt x="5400" y="4760"/>
                              </a:lnTo>
                            </a:path>
                            <a:path fill="none" w="21600" h="21600">
                              <a:moveTo>
                                <a:pt x="16200" y="18260"/>
                              </a:moveTo>
                              <a:lnTo>
                                <a:pt x="16200" y="4760"/>
                              </a:lnTo>
                            </a:path>
                          </a:pathLst>
                        </a:custGeom>
                        <a:solidFill>
                          <a:srgbClr val="c0c0c0"/>
                        </a:solidFill>
                        <a:ln w="9360">
                          <a:solidFill>
                            <a:srgbClr val="000000"/>
                          </a:solidFill>
                          <a:miter/>
                        </a:ln>
                      </wps:spPr>
                      <wps:style>
                        <a:lnRef idx="0"/>
                        <a:fillRef idx="0"/>
                        <a:effectRef idx="0"/>
                        <a:fontRef idx="minor"/>
                      </wps:style>
                      <wps:bodyPr/>
                    </wps:wsp>
                  </a:graphicData>
                </a:graphic>
              </wp:anchor>
            </w:drawing>
          </mc:Choice>
          <mc:Fallback>
            <w:pict>
              <v:shape id="shape_0" fillcolor="silver" stroked="t" o:allowincell="f" style="position:absolute;margin-left:10.8pt;margin-top:-30.5pt;width:482.35pt;height:43.15pt;mso-wrap-style:none;v-text-anchor:middle" type="_x0000_t107">
                <v:fill o:detectmouseclick="t" type="solid" color2="#3f3f3f"/>
                <v:stroke color="black" weight="9360" joinstyle="miter" endcap="flat"/>
                <w10:wrap type="none"/>
              </v:shape>
            </w:pict>
          </mc:Fallback>
        </mc:AlternateContent>
      </w:r>
    </w:p>
    <w:p>
      <w:pPr>
        <w:pStyle w:val="Normal"/>
        <w:numPr>
          <w:ilvl w:val="0"/>
          <w:numId w:val="11"/>
        </w:numPr>
        <w:rPr>
          <w:rFonts w:ascii="Nadianne;Courier New" w:hAnsi="Nadianne;Courier New" w:cs="Nadianne;Courier New"/>
        </w:rPr>
      </w:pPr>
      <w:r>
        <w:rPr>
          <w:rFonts w:cs="Nadianne;Courier New" w:ascii="Nadianne;Courier New" w:hAnsi="Nadianne;Courier New"/>
        </w:rPr>
        <w:t>Grow and Consolidate</w:t>
      </w:r>
    </w:p>
    <w:p>
      <w:pPr>
        <w:pStyle w:val="BodyTextIndent"/>
        <w:rPr>
          <w:i/>
          <w:i/>
        </w:rPr>
      </w:pPr>
      <w:r>
        <w:rPr>
          <w:i/>
        </w:rPr>
        <w:t>Continue to capitalize on the opportunity to lead the consolidation and horizontal integration of the crude oil marketing and transportation industry.</w:t>
      </w:r>
    </w:p>
    <w:p>
      <w:pPr>
        <w:pStyle w:val="Normal"/>
        <w:numPr>
          <w:ilvl w:val="0"/>
          <w:numId w:val="6"/>
        </w:numPr>
        <w:tabs>
          <w:tab w:val="clear" w:pos="720"/>
          <w:tab w:val="left" w:pos="1800" w:leader="none"/>
        </w:tabs>
        <w:ind w:hanging="360" w:start="1800" w:end="0"/>
        <w:rPr/>
      </w:pPr>
      <w:r>
        <w:rPr/>
        <w:t>Capitalize on EOTT’s skill to quickly and competently evaluate the growing opportunity to acquire strategic and accretive crude oil pipeline assets, gathering, terminalling and storage assets that compliments our existing asset base and transportation and marketing capabilities.</w:t>
      </w:r>
    </w:p>
    <w:p>
      <w:pPr>
        <w:pStyle w:val="Normal"/>
        <w:numPr>
          <w:ilvl w:val="0"/>
          <w:numId w:val="6"/>
        </w:numPr>
        <w:tabs>
          <w:tab w:val="clear" w:pos="720"/>
          <w:tab w:val="left" w:pos="1800" w:leader="none"/>
        </w:tabs>
        <w:ind w:hanging="360" w:start="1800" w:end="0"/>
        <w:rPr/>
      </w:pPr>
      <w:r>
        <w:rPr/>
        <w:t>Identify acquisition opportunities, which will provide dependable cash flows in proven areas of industry activity, which are supported by high historical utilization, term throughput commitments from major/credit worthy customers, and/or a history of quality operations.</w:t>
      </w:r>
    </w:p>
    <w:p>
      <w:pPr>
        <w:pStyle w:val="Normal"/>
        <w:numPr>
          <w:ilvl w:val="0"/>
          <w:numId w:val="6"/>
        </w:numPr>
        <w:tabs>
          <w:tab w:val="clear" w:pos="720"/>
          <w:tab w:val="left" w:pos="1800" w:leader="none"/>
        </w:tabs>
        <w:ind w:hanging="360" w:start="1800" w:end="0"/>
        <w:rPr/>
      </w:pPr>
      <w:r>
        <w:rPr/>
        <w:t>Use our expertise of environmental laws and regulations, excellent relationship with regulatory agencies, and use of innovative insurance options to our benefit in cost/risks trade-offs in acquisition negotiations.</w:t>
      </w:r>
    </w:p>
    <w:p>
      <w:pPr>
        <w:pStyle w:val="Normal"/>
        <w:rPr/>
      </w:pPr>
      <w:r>
        <w:rPr/>
      </w:r>
    </w:p>
    <w:p>
      <w:pPr>
        <w:pStyle w:val="Normal"/>
        <w:ind w:start="720" w:end="0"/>
        <w:rPr/>
      </w:pPr>
      <w:r>
        <w:rPr/>
      </w:r>
      <w:r>
        <w:br w:type="page"/>
      </w:r>
    </w:p>
    <w:p>
      <w:pPr>
        <w:pStyle w:val="Normal"/>
        <w:rPr>
          <w:i/>
          <w:i/>
        </w:rPr>
      </w:pPr>
      <w:r>
        <w:rPr>
          <w:i/>
        </w:rPr>
      </w:r>
    </w:p>
    <w:p>
      <w:pPr>
        <w:pStyle w:val="Normal"/>
        <w:jc w:val="center"/>
        <w:rPr>
          <w:b/>
          <w:i/>
          <w:i/>
          <w:sz w:val="28"/>
          <w:u w:val="double"/>
        </w:rPr>
      </w:pPr>
      <w:r>
        <mc:AlternateContent>
          <mc:Choice Requires="wps">
            <w:drawing>
              <wp:anchor behindDoc="1" distT="0" distB="0" distL="114935" distR="114935" simplePos="0" locked="0" layoutInCell="1" allowOverlap="1" relativeHeight="14">
                <wp:simplePos x="0" y="0"/>
                <wp:positionH relativeFrom="column">
                  <wp:posOffset>-320040</wp:posOffset>
                </wp:positionH>
                <wp:positionV relativeFrom="paragraph">
                  <wp:posOffset>-175260</wp:posOffset>
                </wp:positionV>
                <wp:extent cx="6126480" cy="548640"/>
                <wp:effectExtent l="38735" t="5080" r="38735" b="5715"/>
                <wp:wrapNone/>
                <wp:docPr id="9" name=""/>
                <a:graphic xmlns:a="http://schemas.openxmlformats.org/drawingml/2006/main">
                  <a:graphicData uri="http://schemas.microsoft.com/office/word/2010/wordprocessingShape">
                    <wps:wsp>
                      <wps:cNvSpPr/>
                      <wps:spPr>
                        <a:xfrm>
                          <a:off x="0" y="0"/>
                          <a:ext cx="6126480" cy="548640"/>
                        </a:xfrm>
                        <a:custGeom>
                          <a:avLst/>
                          <a:gdLst>
                            <a:gd name="textAreaLeft" fmla="*/ 868320 w 3473280"/>
                            <a:gd name="textAreaRight" fmla="*/ 2604960 w 3473280"/>
                            <a:gd name="textAreaTop" fmla="*/ 77760 h 311040"/>
                            <a:gd name="textAreaBottom" fmla="*/ 302040 h 311040"/>
                          </a:gdLst>
                          <a:ahLst/>
                          <a:cxnLst/>
                          <a:rect l="textAreaLeft" t="textAreaTop" r="textAreaRight" b="textAreaBottom"/>
                          <a:pathLst>
                            <a:path w="21600" h="21600">
                              <a:moveTo>
                                <a:pt x="0" y="16200"/>
                              </a:moveTo>
                              <a:arcTo wR="21600" hR="20153" stAng="7304956" swAng="-976834"/>
                              <a:lnTo>
                                <a:pt x="5400" y="20960"/>
                              </a:lnTo>
                              <a:arcTo wR="21600" hR="20153" stAng="6328122" swAng="-1856244"/>
                              <a:lnTo>
                                <a:pt x="16200" y="18260"/>
                              </a:lnTo>
                              <a:arcTo wR="21600" hR="20153" stAng="4471878" swAng="-976834"/>
                              <a:lnTo>
                                <a:pt x="18900" y="9329"/>
                              </a:lnTo>
                              <a:lnTo>
                                <a:pt x="21600" y="0"/>
                              </a:lnTo>
                              <a:lnTo>
                                <a:pt x="21600" y="0"/>
                              </a:lnTo>
                              <a:arcTo wR="21600" hR="20153" stAng="3495044" swAng="1443536"/>
                              <a:lnTo>
                                <a:pt x="13500" y="5242"/>
                              </a:lnTo>
                              <a:arcTo wR="21600" hR="20153" stAng="4938580" swAng="922840"/>
                              <a:lnTo>
                                <a:pt x="8100" y="2542"/>
                              </a:lnTo>
                              <a:arcTo wR="21600" hR="20153" stAng="5861420" swAng="1443536"/>
                              <a:lnTo>
                                <a:pt x="2700" y="9329"/>
                              </a:lnTo>
                              <a:close/>
                            </a:path>
                            <a:path fill="none" w="21600" h="21600">
                              <a:moveTo>
                                <a:pt x="8100" y="5242"/>
                              </a:moveTo>
                              <a:arcTo wR="21600" hR="20153" stAng="5861420" swAng="466702"/>
                              <a:lnTo>
                                <a:pt x="8100" y="2542"/>
                              </a:lnTo>
                            </a:path>
                            <a:path fill="none" w="21600" h="21600">
                              <a:moveTo>
                                <a:pt x="13500" y="5242"/>
                              </a:moveTo>
                              <a:arcTo wR="21600" hR="20153" stAng="4938580" swAng="-466702"/>
                              <a:lnTo>
                                <a:pt x="13500" y="2542"/>
                              </a:lnTo>
                            </a:path>
                            <a:path fill="none" w="21600" h="21600">
                              <a:moveTo>
                                <a:pt x="5400" y="18260"/>
                              </a:moveTo>
                              <a:lnTo>
                                <a:pt x="5400" y="4760"/>
                              </a:lnTo>
                            </a:path>
                            <a:path fill="none" w="21600" h="21600">
                              <a:moveTo>
                                <a:pt x="16200" y="18260"/>
                              </a:moveTo>
                              <a:lnTo>
                                <a:pt x="16200" y="4760"/>
                              </a:lnTo>
                            </a:path>
                          </a:pathLst>
                        </a:custGeom>
                        <a:solidFill>
                          <a:srgbClr val="c0c0c0"/>
                        </a:solidFill>
                        <a:ln w="9360">
                          <a:solidFill>
                            <a:srgbClr val="000000"/>
                          </a:solidFill>
                          <a:miter/>
                        </a:ln>
                      </wps:spPr>
                      <wps:style>
                        <a:lnRef idx="0"/>
                        <a:fillRef idx="0"/>
                        <a:effectRef idx="0"/>
                        <a:fontRef idx="minor"/>
                      </wps:style>
                      <wps:bodyPr/>
                    </wps:wsp>
                  </a:graphicData>
                </a:graphic>
              </wp:anchor>
            </w:drawing>
          </mc:Choice>
          <mc:Fallback>
            <w:pict>
              <v:shape id="shape_0" fillcolor="silver" stroked="t" o:allowincell="f" style="position:absolute;margin-left:-25.2pt;margin-top:-13.8pt;width:482.35pt;height:43.15pt;mso-wrap-style:none;v-text-anchor:middle" type="_x0000_t107">
                <v:fill o:detectmouseclick="t" type="solid" color2="#3f3f3f"/>
                <v:stroke color="black" weight="9360" joinstyle="miter" endcap="flat"/>
                <w10:wrap type="none"/>
              </v:shape>
            </w:pict>
          </mc:Fallback>
        </mc:AlternateContent>
      </w:r>
      <w:r>
        <w:rPr>
          <w:b/>
          <w:sz w:val="28"/>
          <w:u w:val="double"/>
        </w:rPr>
        <w:t>EOTT ENERGY KEY STRATEGIES</w:t>
      </w:r>
    </w:p>
    <w:p>
      <w:pPr>
        <w:pStyle w:val="Normal"/>
        <w:rPr>
          <w:b/>
          <w:i/>
          <w:i/>
          <w:sz w:val="28"/>
          <w:u w:val="double"/>
        </w:rPr>
      </w:pPr>
      <w:r>
        <w:rPr>
          <w:b/>
          <w:i/>
          <w:sz w:val="28"/>
          <w:u w:val="double"/>
        </w:rPr>
      </w:r>
    </w:p>
    <w:p>
      <w:pPr>
        <w:pStyle w:val="Normal"/>
        <w:rPr>
          <w:i/>
          <w:i/>
        </w:rPr>
      </w:pPr>
      <w:r>
        <w:rPr>
          <w:i/>
        </w:rPr>
      </w:r>
    </w:p>
    <w:p>
      <w:pPr>
        <w:pStyle w:val="Normal"/>
        <w:numPr>
          <w:ilvl w:val="0"/>
          <w:numId w:val="11"/>
        </w:numPr>
        <w:rPr>
          <w:rFonts w:ascii="Nadianne;Courier New" w:hAnsi="Nadianne;Courier New" w:cs="Nadianne;Courier New"/>
        </w:rPr>
      </w:pPr>
      <w:r>
        <w:rPr>
          <w:rFonts w:cs="Nadianne;Courier New" w:ascii="Nadianne;Courier New" w:hAnsi="Nadianne;Courier New"/>
        </w:rPr>
        <w:t>Monetize and Expand Service Offerings</w:t>
      </w:r>
    </w:p>
    <w:p>
      <w:pPr>
        <w:pStyle w:val="BodyTextIndent"/>
        <w:rPr>
          <w:i/>
          <w:i/>
        </w:rPr>
      </w:pPr>
      <w:r>
        <w:rPr>
          <w:i/>
        </w:rPr>
        <w:t>Expand and monetize our service capability and offerings to our producer and refining customers.</w:t>
      </w:r>
    </w:p>
    <w:p>
      <w:pPr>
        <w:pStyle w:val="Normal"/>
        <w:numPr>
          <w:ilvl w:val="0"/>
          <w:numId w:val="3"/>
        </w:numPr>
        <w:tabs>
          <w:tab w:val="clear" w:pos="720"/>
          <w:tab w:val="left" w:pos="1800" w:leader="none"/>
        </w:tabs>
        <w:ind w:hanging="360" w:start="1800" w:end="0"/>
        <w:rPr/>
      </w:pPr>
      <w:r>
        <w:rPr/>
        <w:t>Effectively integrate our physical business with financial products</w:t>
      </w:r>
    </w:p>
    <w:p>
      <w:pPr>
        <w:pStyle w:val="Normal"/>
        <w:numPr>
          <w:ilvl w:val="0"/>
          <w:numId w:val="3"/>
        </w:numPr>
        <w:tabs>
          <w:tab w:val="clear" w:pos="720"/>
          <w:tab w:val="left" w:pos="1800" w:leader="none"/>
        </w:tabs>
        <w:ind w:hanging="360" w:start="1800" w:end="0"/>
        <w:rPr/>
      </w:pPr>
      <w:r>
        <w:rPr/>
        <w:t>Form strategic alliances to provide producer financing to small and mid-sized producers to lock-in lucrative profit opportunities.</w:t>
      </w:r>
    </w:p>
    <w:p>
      <w:pPr>
        <w:pStyle w:val="Normal"/>
        <w:numPr>
          <w:ilvl w:val="0"/>
          <w:numId w:val="3"/>
        </w:numPr>
        <w:tabs>
          <w:tab w:val="clear" w:pos="720"/>
          <w:tab w:val="left" w:pos="1800" w:leader="none"/>
        </w:tabs>
        <w:ind w:hanging="360" w:start="1800" w:end="0"/>
        <w:rPr/>
      </w:pPr>
      <w:r>
        <w:rPr/>
        <w:t>Market/hedge crude oil on behalf of producers.</w:t>
      </w:r>
    </w:p>
    <w:p>
      <w:pPr>
        <w:pStyle w:val="Normal"/>
        <w:numPr>
          <w:ilvl w:val="0"/>
          <w:numId w:val="3"/>
        </w:numPr>
        <w:tabs>
          <w:tab w:val="clear" w:pos="720"/>
          <w:tab w:val="left" w:pos="1800" w:leader="none"/>
        </w:tabs>
        <w:ind w:hanging="360" w:start="1800" w:end="0"/>
        <w:rPr/>
      </w:pPr>
      <w:r>
        <w:rPr/>
        <w:t>Manage crude oil supply and crude slates for independent refineries.</w:t>
      </w:r>
    </w:p>
    <w:p>
      <w:pPr>
        <w:pStyle w:val="Normal"/>
        <w:numPr>
          <w:ilvl w:val="0"/>
          <w:numId w:val="3"/>
        </w:numPr>
        <w:tabs>
          <w:tab w:val="clear" w:pos="720"/>
          <w:tab w:val="left" w:pos="1800" w:leader="none"/>
        </w:tabs>
        <w:ind w:hanging="360" w:start="1800" w:end="0"/>
        <w:rPr/>
      </w:pPr>
      <w:r>
        <w:rPr/>
        <w:t>Be the out-source provider of choice for Division Order services.</w:t>
      </w:r>
    </w:p>
    <w:p>
      <w:pPr>
        <w:pStyle w:val="Normal"/>
        <w:numPr>
          <w:ilvl w:val="0"/>
          <w:numId w:val="3"/>
        </w:numPr>
        <w:tabs>
          <w:tab w:val="clear" w:pos="720"/>
          <w:tab w:val="left" w:pos="1800" w:leader="none"/>
        </w:tabs>
        <w:ind w:hanging="360" w:start="1800" w:end="0"/>
        <w:rPr/>
      </w:pPr>
      <w:r>
        <w:rPr/>
        <w:t>Use our lease buyer network to provide on-line brokerage services for producers selling/buying crude producing properties.</w:t>
      </w:r>
    </w:p>
    <w:p>
      <w:pPr>
        <w:pStyle w:val="Normal"/>
        <w:numPr>
          <w:ilvl w:val="0"/>
          <w:numId w:val="3"/>
        </w:numPr>
        <w:tabs>
          <w:tab w:val="clear" w:pos="720"/>
          <w:tab w:val="left" w:pos="1800" w:leader="none"/>
        </w:tabs>
        <w:ind w:hanging="360" w:start="1800" w:end="0"/>
        <w:rPr/>
      </w:pPr>
      <w:r>
        <w:rPr/>
        <w:t>Broker electric power to our producer and refinery customers and third party pipeline operators.</w:t>
      </w:r>
    </w:p>
    <w:p>
      <w:pPr>
        <w:pStyle w:val="Normal"/>
        <w:numPr>
          <w:ilvl w:val="0"/>
          <w:numId w:val="3"/>
        </w:numPr>
        <w:tabs>
          <w:tab w:val="clear" w:pos="720"/>
          <w:tab w:val="left" w:pos="1800" w:leader="none"/>
        </w:tabs>
        <w:ind w:hanging="360" w:start="1800" w:end="0"/>
        <w:rPr/>
      </w:pPr>
      <w:r>
        <w:rPr/>
        <w:t>Provide accounting services to our producers and/or facilitate the electronic feed of our crude oil run statement to their accounting software.</w:t>
      </w:r>
    </w:p>
    <w:p>
      <w:pPr>
        <w:pStyle w:val="Normal"/>
        <w:numPr>
          <w:ilvl w:val="0"/>
          <w:numId w:val="3"/>
        </w:numPr>
        <w:tabs>
          <w:tab w:val="clear" w:pos="720"/>
          <w:tab w:val="left" w:pos="1800" w:leader="none"/>
        </w:tabs>
        <w:ind w:hanging="360" w:start="1800" w:end="0"/>
        <w:rPr/>
      </w:pPr>
      <w:r>
        <w:rPr/>
        <w:t>Offer clearing house services for a fee for crude oil scheduling, inventory management, trade wheels and in-line transfers, and division order.</w:t>
      </w:r>
    </w:p>
    <w:p>
      <w:pPr>
        <w:pStyle w:val="Normal"/>
        <w:rPr/>
      </w:pPr>
      <w:r>
        <w:rPr/>
      </w:r>
    </w:p>
    <w:p>
      <w:pPr>
        <w:pStyle w:val="Normal"/>
        <w:ind w:start="720" w:end="0"/>
        <w:rPr/>
      </w:pPr>
      <w:r>
        <w:rPr/>
      </w:r>
      <w:r>
        <w:br w:type="page"/>
      </w:r>
    </w:p>
    <w:p>
      <w:pPr>
        <w:pStyle w:val="Normal"/>
        <w:rPr/>
      </w:pPr>
      <w:r>
        <w:rPr/>
      </w:r>
    </w:p>
    <w:p>
      <w:pPr>
        <w:pStyle w:val="Normal"/>
        <w:jc w:val="center"/>
        <w:rPr>
          <w:b/>
          <w:sz w:val="28"/>
          <w:u w:val="double"/>
          <w:lang w:val="en-CA"/>
        </w:rPr>
      </w:pPr>
      <w:r>
        <w:rPr>
          <w:b/>
          <w:sz w:val="28"/>
          <w:u w:val="double"/>
          <w:lang w:val="en-CA"/>
        </w:rPr>
        <mc:AlternateContent>
          <mc:Choice Requires="wps">
            <w:drawing>
              <wp:anchor behindDoc="1" distT="0" distB="0" distL="114935" distR="114935" simplePos="0" locked="0" layoutInCell="1" allowOverlap="1" relativeHeight="5">
                <wp:simplePos x="0" y="0"/>
                <wp:positionH relativeFrom="column">
                  <wp:posOffset>-320040</wp:posOffset>
                </wp:positionH>
                <wp:positionV relativeFrom="paragraph">
                  <wp:posOffset>7620</wp:posOffset>
                </wp:positionV>
                <wp:extent cx="6126480" cy="548640"/>
                <wp:effectExtent l="38735" t="5080" r="38735" b="5715"/>
                <wp:wrapNone/>
                <wp:docPr id="10" name=""/>
                <a:graphic xmlns:a="http://schemas.openxmlformats.org/drawingml/2006/main">
                  <a:graphicData uri="http://schemas.microsoft.com/office/word/2010/wordprocessingShape">
                    <wps:wsp>
                      <wps:cNvSpPr/>
                      <wps:spPr>
                        <a:xfrm>
                          <a:off x="0" y="0"/>
                          <a:ext cx="6126480" cy="548640"/>
                        </a:xfrm>
                        <a:custGeom>
                          <a:avLst/>
                          <a:gdLst>
                            <a:gd name="textAreaLeft" fmla="*/ 868320 w 3473280"/>
                            <a:gd name="textAreaRight" fmla="*/ 2604960 w 3473280"/>
                            <a:gd name="textAreaTop" fmla="*/ 77760 h 311040"/>
                            <a:gd name="textAreaBottom" fmla="*/ 302040 h 311040"/>
                          </a:gdLst>
                          <a:ahLst/>
                          <a:cxnLst/>
                          <a:rect l="textAreaLeft" t="textAreaTop" r="textAreaRight" b="textAreaBottom"/>
                          <a:pathLst>
                            <a:path w="21600" h="21600">
                              <a:moveTo>
                                <a:pt x="0" y="16200"/>
                              </a:moveTo>
                              <a:arcTo wR="21600" hR="20153" stAng="7304956" swAng="-976834"/>
                              <a:lnTo>
                                <a:pt x="5400" y="20960"/>
                              </a:lnTo>
                              <a:arcTo wR="21600" hR="20153" stAng="6328122" swAng="-1856244"/>
                              <a:lnTo>
                                <a:pt x="16200" y="18260"/>
                              </a:lnTo>
                              <a:arcTo wR="21600" hR="20153" stAng="4471878" swAng="-976834"/>
                              <a:lnTo>
                                <a:pt x="18900" y="9329"/>
                              </a:lnTo>
                              <a:lnTo>
                                <a:pt x="21600" y="0"/>
                              </a:lnTo>
                              <a:lnTo>
                                <a:pt x="21600" y="0"/>
                              </a:lnTo>
                              <a:arcTo wR="21600" hR="20153" stAng="3495044" swAng="1443536"/>
                              <a:lnTo>
                                <a:pt x="13500" y="5242"/>
                              </a:lnTo>
                              <a:arcTo wR="21600" hR="20153" stAng="4938580" swAng="922840"/>
                              <a:lnTo>
                                <a:pt x="8100" y="2542"/>
                              </a:lnTo>
                              <a:arcTo wR="21600" hR="20153" stAng="5861420" swAng="1443536"/>
                              <a:lnTo>
                                <a:pt x="2700" y="9329"/>
                              </a:lnTo>
                              <a:close/>
                            </a:path>
                            <a:path fill="none" w="21600" h="21600">
                              <a:moveTo>
                                <a:pt x="8100" y="5242"/>
                              </a:moveTo>
                              <a:arcTo wR="21600" hR="20153" stAng="5861420" swAng="466702"/>
                              <a:lnTo>
                                <a:pt x="8100" y="2542"/>
                              </a:lnTo>
                            </a:path>
                            <a:path fill="none" w="21600" h="21600">
                              <a:moveTo>
                                <a:pt x="13500" y="5242"/>
                              </a:moveTo>
                              <a:arcTo wR="21600" hR="20153" stAng="4938580" swAng="-466702"/>
                              <a:lnTo>
                                <a:pt x="13500" y="2542"/>
                              </a:lnTo>
                            </a:path>
                            <a:path fill="none" w="21600" h="21600">
                              <a:moveTo>
                                <a:pt x="5400" y="18260"/>
                              </a:moveTo>
                              <a:lnTo>
                                <a:pt x="5400" y="4760"/>
                              </a:lnTo>
                            </a:path>
                            <a:path fill="none" w="21600" h="21600">
                              <a:moveTo>
                                <a:pt x="16200" y="18260"/>
                              </a:moveTo>
                              <a:lnTo>
                                <a:pt x="16200" y="4760"/>
                              </a:lnTo>
                            </a:path>
                          </a:pathLst>
                        </a:custGeom>
                        <a:solidFill>
                          <a:srgbClr val="c0c0c0"/>
                        </a:solidFill>
                        <a:ln w="9360">
                          <a:solidFill>
                            <a:srgbClr val="000000"/>
                          </a:solidFill>
                          <a:miter/>
                        </a:ln>
                      </wps:spPr>
                      <wps:style>
                        <a:lnRef idx="0"/>
                        <a:fillRef idx="0"/>
                        <a:effectRef idx="0"/>
                        <a:fontRef idx="minor"/>
                      </wps:style>
                      <wps:bodyPr/>
                    </wps:wsp>
                  </a:graphicData>
                </a:graphic>
              </wp:anchor>
            </w:drawing>
          </mc:Choice>
          <mc:Fallback>
            <w:pict>
              <v:shape id="shape_0" fillcolor="silver" stroked="t" o:allowincell="f" style="position:absolute;margin-left:-25.2pt;margin-top:0.6pt;width:482.35pt;height:43.15pt;mso-wrap-style:none;v-text-anchor:middle" type="_x0000_t107">
                <v:fill o:detectmouseclick="t" type="solid" color2="#3f3f3f"/>
                <v:stroke color="black" weight="9360" joinstyle="miter" endcap="flat"/>
                <w10:wrap type="none"/>
              </v:shape>
            </w:pict>
          </mc:Fallback>
        </mc:AlternateContent>
      </w:r>
    </w:p>
    <w:p>
      <w:pPr>
        <w:pStyle w:val="Normal"/>
        <w:jc w:val="center"/>
        <w:rPr>
          <w:b/>
          <w:sz w:val="28"/>
          <w:u w:val="double"/>
        </w:rPr>
      </w:pPr>
      <w:r>
        <w:rPr>
          <w:b/>
          <w:sz w:val="28"/>
          <w:u w:val="double"/>
        </w:rPr>
        <w:t>EOTT ENERGY KEY STRATEGIES</w:t>
      </w:r>
    </w:p>
    <w:p>
      <w:pPr>
        <w:pStyle w:val="Normal"/>
        <w:rPr>
          <w:b/>
          <w:i/>
          <w:i/>
          <w:sz w:val="28"/>
          <w:u w:val="double"/>
        </w:rPr>
      </w:pPr>
      <w:r>
        <w:rPr>
          <w:b/>
          <w:i/>
          <w:sz w:val="28"/>
          <w:u w:val="double"/>
        </w:rPr>
      </w:r>
    </w:p>
    <w:p>
      <w:pPr>
        <w:pStyle w:val="Normal"/>
        <w:rPr>
          <w:i/>
          <w:i/>
        </w:rPr>
      </w:pPr>
      <w:r>
        <w:rPr>
          <w:i/>
        </w:rPr>
      </w:r>
    </w:p>
    <w:p>
      <w:pPr>
        <w:pStyle w:val="Normal"/>
        <w:numPr>
          <w:ilvl w:val="0"/>
          <w:numId w:val="11"/>
        </w:numPr>
        <w:rPr>
          <w:rFonts w:ascii="Nadianne;Courier New" w:hAnsi="Nadianne;Courier New" w:cs="Nadianne;Courier New"/>
        </w:rPr>
      </w:pPr>
      <w:r>
        <w:rPr>
          <w:rFonts w:cs="Nadianne;Courier New" w:ascii="Nadianne;Courier New" w:hAnsi="Nadianne;Courier New"/>
        </w:rPr>
        <w:t>Capture Market Opportunities</w:t>
      </w:r>
    </w:p>
    <w:p>
      <w:pPr>
        <w:pStyle w:val="BodyTextIndent"/>
        <w:rPr>
          <w:i/>
          <w:i/>
        </w:rPr>
      </w:pPr>
      <w:r>
        <w:rPr>
          <w:i/>
        </w:rPr>
        <w:t>Use our extensive transportation and storage system, market expertise and intelligence and new trading system to quickly capitalize on ever changing market conditions.</w:t>
      </w:r>
    </w:p>
    <w:p>
      <w:pPr>
        <w:pStyle w:val="Normal"/>
        <w:numPr>
          <w:ilvl w:val="0"/>
          <w:numId w:val="10"/>
        </w:numPr>
        <w:tabs>
          <w:tab w:val="clear" w:pos="720"/>
          <w:tab w:val="left" w:pos="1800" w:leader="none"/>
        </w:tabs>
        <w:ind w:hanging="360" w:start="1800" w:end="0"/>
        <w:rPr/>
      </w:pPr>
      <w:r>
        <w:rPr/>
        <w:t>EOTT owns and operates one of the most extensive crude oil pipelines, gathering and storage systems in North America and has a significant presence in most third-party common carrier systems in U.S.</w:t>
      </w:r>
    </w:p>
    <w:p>
      <w:pPr>
        <w:pStyle w:val="Normal"/>
        <w:numPr>
          <w:ilvl w:val="0"/>
          <w:numId w:val="10"/>
        </w:numPr>
        <w:tabs>
          <w:tab w:val="clear" w:pos="720"/>
          <w:tab w:val="left" w:pos="1800" w:leader="none"/>
        </w:tabs>
        <w:ind w:hanging="360" w:start="1800" w:end="0"/>
        <w:rPr/>
      </w:pPr>
      <w:r>
        <w:rPr/>
        <w:t>Combined with its market expertise and intelligence in key areas and a new trading systems delivering real time inventory information will enable better trading information to improve profitability.</w:t>
      </w:r>
    </w:p>
    <w:p>
      <w:pPr>
        <w:pStyle w:val="Normal"/>
        <w:numPr>
          <w:ilvl w:val="0"/>
          <w:numId w:val="10"/>
        </w:numPr>
        <w:tabs>
          <w:tab w:val="clear" w:pos="720"/>
          <w:tab w:val="left" w:pos="1800" w:leader="none"/>
        </w:tabs>
        <w:ind w:hanging="360" w:start="1800" w:end="0"/>
        <w:rPr/>
      </w:pPr>
      <w:r>
        <w:rPr/>
        <w:t>As EOTT’s physical market share grows, we will build on our excellent supply/demand knowledge across North America.  This knowledge will enhance our expertise to quickly trade around location, quality, quantity, time, and capitalize on other arbitrage opportunities.  EOTT’s marketing profits have the potential to be a multiple of our physical transportation profits.</w:t>
      </w:r>
    </w:p>
    <w:p>
      <w:pPr>
        <w:pStyle w:val="Normal"/>
        <w:numPr>
          <w:ilvl w:val="0"/>
          <w:numId w:val="10"/>
        </w:numPr>
        <w:tabs>
          <w:tab w:val="clear" w:pos="720"/>
          <w:tab w:val="left" w:pos="1800" w:leader="none"/>
        </w:tabs>
        <w:ind w:hanging="360" w:start="1800" w:end="0"/>
        <w:rPr/>
      </w:pPr>
      <w:r>
        <w:rPr/>
        <w:t>The counter-cyclical nature of our extensive terminalling and storage assets, which typically prosper in crude oil markets, and our gathering and marketing assets, which typically prosper in backward crude oil markets will have a stabilizing effect on our cash flow from operations.</w:t>
      </w:r>
    </w:p>
    <w:p>
      <w:pPr>
        <w:pStyle w:val="Normal"/>
        <w:rPr/>
      </w:pPr>
      <w:r>
        <w:rPr/>
      </w:r>
    </w:p>
    <w:p>
      <w:pPr>
        <w:pStyle w:val="Normal"/>
        <w:ind w:start="720" w:end="0"/>
        <w:rPr/>
      </w:pPr>
      <w:r>
        <w:rPr/>
      </w:r>
      <w:r>
        <w:br w:type="page"/>
      </w:r>
    </w:p>
    <w:p>
      <w:pPr>
        <w:pStyle w:val="Normal"/>
        <w:rPr/>
      </w:pPr>
      <w:r>
        <w:rPr/>
      </w:r>
    </w:p>
    <w:p>
      <w:pPr>
        <w:pStyle w:val="Heading1"/>
        <w:ind w:start="0" w:end="0"/>
        <w:rPr/>
      </w:pPr>
      <w:r>
        <mc:AlternateContent>
          <mc:Choice Requires="wps">
            <w:drawing>
              <wp:anchor behindDoc="1" distT="0" distB="0" distL="114935" distR="114935" simplePos="0" locked="0" layoutInCell="1" allowOverlap="1" relativeHeight="6">
                <wp:simplePos x="0" y="0"/>
                <wp:positionH relativeFrom="column">
                  <wp:posOffset>-320040</wp:posOffset>
                </wp:positionH>
                <wp:positionV relativeFrom="paragraph">
                  <wp:posOffset>-175260</wp:posOffset>
                </wp:positionV>
                <wp:extent cx="6126480" cy="548640"/>
                <wp:effectExtent l="38735" t="5080" r="38735" b="5715"/>
                <wp:wrapNone/>
                <wp:docPr id="11" name=""/>
                <a:graphic xmlns:a="http://schemas.openxmlformats.org/drawingml/2006/main">
                  <a:graphicData uri="http://schemas.microsoft.com/office/word/2010/wordprocessingShape">
                    <wps:wsp>
                      <wps:cNvSpPr/>
                      <wps:spPr>
                        <a:xfrm>
                          <a:off x="0" y="0"/>
                          <a:ext cx="6126480" cy="548640"/>
                        </a:xfrm>
                        <a:custGeom>
                          <a:avLst/>
                          <a:gdLst>
                            <a:gd name="textAreaLeft" fmla="*/ 868320 w 3473280"/>
                            <a:gd name="textAreaRight" fmla="*/ 2604960 w 3473280"/>
                            <a:gd name="textAreaTop" fmla="*/ 77760 h 311040"/>
                            <a:gd name="textAreaBottom" fmla="*/ 302040 h 311040"/>
                          </a:gdLst>
                          <a:ahLst/>
                          <a:cxnLst/>
                          <a:rect l="textAreaLeft" t="textAreaTop" r="textAreaRight" b="textAreaBottom"/>
                          <a:pathLst>
                            <a:path w="21600" h="21600">
                              <a:moveTo>
                                <a:pt x="0" y="16200"/>
                              </a:moveTo>
                              <a:arcTo wR="21600" hR="20153" stAng="7304956" swAng="-976834"/>
                              <a:lnTo>
                                <a:pt x="5400" y="20960"/>
                              </a:lnTo>
                              <a:arcTo wR="21600" hR="20153" stAng="6328122" swAng="-1856244"/>
                              <a:lnTo>
                                <a:pt x="16200" y="18260"/>
                              </a:lnTo>
                              <a:arcTo wR="21600" hR="20153" stAng="4471878" swAng="-976834"/>
                              <a:lnTo>
                                <a:pt x="18900" y="9329"/>
                              </a:lnTo>
                              <a:lnTo>
                                <a:pt x="21600" y="0"/>
                              </a:lnTo>
                              <a:lnTo>
                                <a:pt x="21600" y="0"/>
                              </a:lnTo>
                              <a:arcTo wR="21600" hR="20153" stAng="3495044" swAng="1443536"/>
                              <a:lnTo>
                                <a:pt x="13500" y="5242"/>
                              </a:lnTo>
                              <a:arcTo wR="21600" hR="20153" stAng="4938580" swAng="922840"/>
                              <a:lnTo>
                                <a:pt x="8100" y="2542"/>
                              </a:lnTo>
                              <a:arcTo wR="21600" hR="20153" stAng="5861420" swAng="1443536"/>
                              <a:lnTo>
                                <a:pt x="2700" y="9329"/>
                              </a:lnTo>
                              <a:close/>
                            </a:path>
                            <a:path fill="none" w="21600" h="21600">
                              <a:moveTo>
                                <a:pt x="8100" y="5242"/>
                              </a:moveTo>
                              <a:arcTo wR="21600" hR="20153" stAng="5861420" swAng="466702"/>
                              <a:lnTo>
                                <a:pt x="8100" y="2542"/>
                              </a:lnTo>
                            </a:path>
                            <a:path fill="none" w="21600" h="21600">
                              <a:moveTo>
                                <a:pt x="13500" y="5242"/>
                              </a:moveTo>
                              <a:arcTo wR="21600" hR="20153" stAng="4938580" swAng="-466702"/>
                              <a:lnTo>
                                <a:pt x="13500" y="2542"/>
                              </a:lnTo>
                            </a:path>
                            <a:path fill="none" w="21600" h="21600">
                              <a:moveTo>
                                <a:pt x="5400" y="18260"/>
                              </a:moveTo>
                              <a:lnTo>
                                <a:pt x="5400" y="4760"/>
                              </a:lnTo>
                            </a:path>
                            <a:path fill="none" w="21600" h="21600">
                              <a:moveTo>
                                <a:pt x="16200" y="18260"/>
                              </a:moveTo>
                              <a:lnTo>
                                <a:pt x="16200" y="4760"/>
                              </a:lnTo>
                            </a:path>
                          </a:pathLst>
                        </a:custGeom>
                        <a:solidFill>
                          <a:srgbClr val="c0c0c0"/>
                        </a:solidFill>
                        <a:ln w="9360">
                          <a:solidFill>
                            <a:srgbClr val="000000"/>
                          </a:solidFill>
                          <a:miter/>
                        </a:ln>
                      </wps:spPr>
                      <wps:style>
                        <a:lnRef idx="0"/>
                        <a:fillRef idx="0"/>
                        <a:effectRef idx="0"/>
                        <a:fontRef idx="minor"/>
                      </wps:style>
                      <wps:bodyPr/>
                    </wps:wsp>
                  </a:graphicData>
                </a:graphic>
              </wp:anchor>
            </w:drawing>
          </mc:Choice>
          <mc:Fallback>
            <w:pict>
              <v:shape id="shape_0" fillcolor="silver" stroked="t" o:allowincell="f" style="position:absolute;margin-left:-25.2pt;margin-top:-13.8pt;width:482.35pt;height:43.15pt;mso-wrap-style:none;v-text-anchor:middle" type="_x0000_t107">
                <v:fill o:detectmouseclick="t" type="solid" color2="#3f3f3f"/>
                <v:stroke color="black" weight="9360" joinstyle="miter" endcap="flat"/>
                <w10:wrap type="none"/>
              </v:shape>
            </w:pict>
          </mc:Fallback>
        </mc:AlternateContent>
      </w:r>
      <w:r>
        <w:rPr/>
        <w:t>EOTT ENERGY KEY STRATEGIES</w:t>
      </w:r>
    </w:p>
    <w:p>
      <w:pPr>
        <w:pStyle w:val="Normal"/>
        <w:rPr>
          <w:i/>
          <w:i/>
        </w:rPr>
      </w:pPr>
      <w:r>
        <w:rPr>
          <w:i/>
        </w:rPr>
      </w:r>
    </w:p>
    <w:p>
      <w:pPr>
        <w:pStyle w:val="Normal"/>
        <w:rPr>
          <w:i/>
          <w:i/>
        </w:rPr>
      </w:pPr>
      <w:r>
        <w:rPr>
          <w:i/>
        </w:rPr>
      </w:r>
    </w:p>
    <w:p>
      <w:pPr>
        <w:pStyle w:val="Normal"/>
        <w:numPr>
          <w:ilvl w:val="0"/>
          <w:numId w:val="11"/>
        </w:numPr>
        <w:rPr>
          <w:rFonts w:ascii="Nadianne;Courier New" w:hAnsi="Nadianne;Courier New" w:cs="Nadianne;Courier New"/>
        </w:rPr>
      </w:pPr>
      <w:r>
        <w:rPr>
          <w:rFonts w:cs="Nadianne;Courier New" w:ascii="Nadianne;Courier New" w:hAnsi="Nadianne;Courier New"/>
        </w:rPr>
        <w:t>Optimize Profitability of Existing Assets</w:t>
      </w:r>
    </w:p>
    <w:p>
      <w:pPr>
        <w:pStyle w:val="BodyTextIndent"/>
        <w:rPr>
          <w:i/>
          <w:i/>
        </w:rPr>
      </w:pPr>
      <w:r>
        <w:rPr>
          <w:i/>
        </w:rPr>
        <w:t>Deploy effective analysis and appropriate performance metrics to increase utilization and profitability of assets, contracts, and market position.</w:t>
      </w:r>
    </w:p>
    <w:p>
      <w:pPr>
        <w:pStyle w:val="Normal"/>
        <w:numPr>
          <w:ilvl w:val="0"/>
          <w:numId w:val="9"/>
        </w:numPr>
        <w:tabs>
          <w:tab w:val="clear" w:pos="720"/>
          <w:tab w:val="left" w:pos="1800" w:leader="none"/>
        </w:tabs>
        <w:ind w:hanging="360" w:start="1800" w:end="0"/>
        <w:rPr/>
      </w:pPr>
      <w:r>
        <w:rPr/>
        <w:t>Quickly develop and employ performance measures and metrics that assist accountable individuals and teams to increase profitability.</w:t>
      </w:r>
    </w:p>
    <w:p>
      <w:pPr>
        <w:pStyle w:val="Normal"/>
        <w:numPr>
          <w:ilvl w:val="0"/>
          <w:numId w:val="9"/>
        </w:numPr>
        <w:tabs>
          <w:tab w:val="clear" w:pos="720"/>
          <w:tab w:val="left" w:pos="1800" w:leader="none"/>
        </w:tabs>
        <w:ind w:hanging="360" w:start="1800" w:end="0"/>
        <w:rPr/>
      </w:pPr>
      <w:r>
        <w:rPr/>
        <w:t>Dramatically shift focus from revenue and value growth to earnings and cash flow growth.</w:t>
      </w:r>
    </w:p>
    <w:p>
      <w:pPr>
        <w:pStyle w:val="Normal"/>
        <w:numPr>
          <w:ilvl w:val="0"/>
          <w:numId w:val="9"/>
        </w:numPr>
        <w:tabs>
          <w:tab w:val="clear" w:pos="720"/>
          <w:tab w:val="left" w:pos="1800" w:leader="none"/>
        </w:tabs>
        <w:ind w:hanging="360" w:start="1800" w:end="0"/>
        <w:rPr/>
      </w:pPr>
      <w:r>
        <w:rPr/>
        <w:t>Track return on capital employed on existing capital and working capital.  Increase ROCE from 7% to 12% within the next 18 months.</w:t>
      </w:r>
    </w:p>
    <w:p>
      <w:pPr>
        <w:pStyle w:val="Normal"/>
        <w:numPr>
          <w:ilvl w:val="0"/>
          <w:numId w:val="9"/>
        </w:numPr>
        <w:tabs>
          <w:tab w:val="clear" w:pos="720"/>
          <w:tab w:val="left" w:pos="1800" w:leader="none"/>
        </w:tabs>
        <w:ind w:hanging="360" w:start="1800" w:end="0"/>
        <w:rPr/>
      </w:pPr>
      <w:r>
        <w:rPr/>
        <w:t>Continue to add profitable lease barrel contracts and drop marginal performing lease contracts.</w:t>
      </w:r>
    </w:p>
    <w:p>
      <w:pPr>
        <w:pStyle w:val="Normal"/>
        <w:numPr>
          <w:ilvl w:val="0"/>
          <w:numId w:val="9"/>
        </w:numPr>
        <w:tabs>
          <w:tab w:val="clear" w:pos="720"/>
          <w:tab w:val="left" w:pos="1800" w:leader="none"/>
        </w:tabs>
        <w:ind w:hanging="360" w:start="1800" w:end="0"/>
        <w:rPr/>
      </w:pPr>
      <w:r>
        <w:rPr/>
        <w:t>Control operating and overhead expenses and continue to improve efficiency with technology and improved processes.</w:t>
      </w:r>
    </w:p>
    <w:p>
      <w:pPr>
        <w:pStyle w:val="Normal"/>
        <w:numPr>
          <w:ilvl w:val="0"/>
          <w:numId w:val="9"/>
        </w:numPr>
        <w:tabs>
          <w:tab w:val="clear" w:pos="720"/>
          <w:tab w:val="left" w:pos="1800" w:leader="none"/>
        </w:tabs>
        <w:ind w:hanging="360" w:start="1800" w:end="0"/>
        <w:rPr/>
      </w:pPr>
      <w:r>
        <w:rPr/>
        <w:t>Identify and dispose of under-utilized and non-utilized assets.</w:t>
      </w:r>
    </w:p>
    <w:p>
      <w:pPr>
        <w:pStyle w:val="Normal"/>
        <w:numPr>
          <w:ilvl w:val="0"/>
          <w:numId w:val="9"/>
        </w:numPr>
        <w:tabs>
          <w:tab w:val="clear" w:pos="720"/>
          <w:tab w:val="left" w:pos="1800" w:leader="none"/>
        </w:tabs>
        <w:ind w:hanging="360" w:start="1800" w:end="0"/>
        <w:rPr/>
      </w:pPr>
      <w:r>
        <w:rPr/>
        <w:t>Identify and exploit the possible use of existing right of way to furnish band-width communication facilities (fiber-optic) to rural areas.</w:t>
      </w:r>
    </w:p>
    <w:p>
      <w:pPr>
        <w:pStyle w:val="Normal"/>
        <w:numPr>
          <w:ilvl w:val="0"/>
          <w:numId w:val="9"/>
        </w:numPr>
        <w:tabs>
          <w:tab w:val="clear" w:pos="720"/>
          <w:tab w:val="left" w:pos="1800" w:leader="none"/>
        </w:tabs>
        <w:ind w:hanging="360" w:start="1800" w:end="0"/>
        <w:rPr/>
      </w:pPr>
      <w:r>
        <w:rPr/>
        <w:t>Actively market and price competitively common carrier assets.</w:t>
      </w:r>
      <w:r>
        <w:br w:type="page"/>
      </w:r>
    </w:p>
    <w:p>
      <w:pPr>
        <w:pStyle w:val="Normal"/>
        <w:ind w:start="720" w:end="0"/>
        <w:rPr/>
      </w:pPr>
      <w:r>
        <w:rPr/>
      </w:r>
    </w:p>
    <w:p>
      <w:pPr>
        <w:pStyle w:val="Heading1"/>
        <w:ind w:start="0" w:end="0"/>
        <w:jc w:val="start"/>
        <w:rPr/>
      </w:pPr>
      <w:r>
        <w:rPr/>
      </w:r>
    </w:p>
    <w:p>
      <w:pPr>
        <w:pStyle w:val="Heading1"/>
        <w:ind w:start="0" w:end="0"/>
        <w:rPr/>
      </w:pPr>
      <w:r>
        <mc:AlternateContent>
          <mc:Choice Requires="wps">
            <w:drawing>
              <wp:anchor behindDoc="1" distT="0" distB="0" distL="114935" distR="114935" simplePos="0" locked="0" layoutInCell="1" allowOverlap="1" relativeHeight="15">
                <wp:simplePos x="0" y="0"/>
                <wp:positionH relativeFrom="column">
                  <wp:posOffset>-320040</wp:posOffset>
                </wp:positionH>
                <wp:positionV relativeFrom="paragraph">
                  <wp:posOffset>-204470</wp:posOffset>
                </wp:positionV>
                <wp:extent cx="6126480" cy="548640"/>
                <wp:effectExtent l="38735" t="5080" r="38735" b="5715"/>
                <wp:wrapNone/>
                <wp:docPr id="12" name=""/>
                <a:graphic xmlns:a="http://schemas.openxmlformats.org/drawingml/2006/main">
                  <a:graphicData uri="http://schemas.microsoft.com/office/word/2010/wordprocessingShape">
                    <wps:wsp>
                      <wps:cNvSpPr/>
                      <wps:spPr>
                        <a:xfrm>
                          <a:off x="0" y="0"/>
                          <a:ext cx="6126480" cy="548640"/>
                        </a:xfrm>
                        <a:custGeom>
                          <a:avLst/>
                          <a:gdLst>
                            <a:gd name="textAreaLeft" fmla="*/ 868320 w 3473280"/>
                            <a:gd name="textAreaRight" fmla="*/ 2604960 w 3473280"/>
                            <a:gd name="textAreaTop" fmla="*/ 77760 h 311040"/>
                            <a:gd name="textAreaBottom" fmla="*/ 302040 h 311040"/>
                          </a:gdLst>
                          <a:ahLst/>
                          <a:cxnLst/>
                          <a:rect l="textAreaLeft" t="textAreaTop" r="textAreaRight" b="textAreaBottom"/>
                          <a:pathLst>
                            <a:path w="21600" h="21600">
                              <a:moveTo>
                                <a:pt x="0" y="16200"/>
                              </a:moveTo>
                              <a:arcTo wR="21600" hR="20153" stAng="7304956" swAng="-976834"/>
                              <a:lnTo>
                                <a:pt x="5400" y="20960"/>
                              </a:lnTo>
                              <a:arcTo wR="21600" hR="20153" stAng="6328122" swAng="-1856244"/>
                              <a:lnTo>
                                <a:pt x="16200" y="18260"/>
                              </a:lnTo>
                              <a:arcTo wR="21600" hR="20153" stAng="4471878" swAng="-976834"/>
                              <a:lnTo>
                                <a:pt x="18900" y="9329"/>
                              </a:lnTo>
                              <a:lnTo>
                                <a:pt x="21600" y="0"/>
                              </a:lnTo>
                              <a:lnTo>
                                <a:pt x="21600" y="0"/>
                              </a:lnTo>
                              <a:arcTo wR="21600" hR="20153" stAng="3495044" swAng="1443536"/>
                              <a:lnTo>
                                <a:pt x="13500" y="5242"/>
                              </a:lnTo>
                              <a:arcTo wR="21600" hR="20153" stAng="4938580" swAng="922840"/>
                              <a:lnTo>
                                <a:pt x="8100" y="2542"/>
                              </a:lnTo>
                              <a:arcTo wR="21600" hR="20153" stAng="5861420" swAng="1443536"/>
                              <a:lnTo>
                                <a:pt x="2700" y="9329"/>
                              </a:lnTo>
                              <a:close/>
                            </a:path>
                            <a:path fill="none" w="21600" h="21600">
                              <a:moveTo>
                                <a:pt x="8100" y="5242"/>
                              </a:moveTo>
                              <a:arcTo wR="21600" hR="20153" stAng="5861420" swAng="466702"/>
                              <a:lnTo>
                                <a:pt x="8100" y="2542"/>
                              </a:lnTo>
                            </a:path>
                            <a:path fill="none" w="21600" h="21600">
                              <a:moveTo>
                                <a:pt x="13500" y="5242"/>
                              </a:moveTo>
                              <a:arcTo wR="21600" hR="20153" stAng="4938580" swAng="-466702"/>
                              <a:lnTo>
                                <a:pt x="13500" y="2542"/>
                              </a:lnTo>
                            </a:path>
                            <a:path fill="none" w="21600" h="21600">
                              <a:moveTo>
                                <a:pt x="5400" y="18260"/>
                              </a:moveTo>
                              <a:lnTo>
                                <a:pt x="5400" y="4760"/>
                              </a:lnTo>
                            </a:path>
                            <a:path fill="none" w="21600" h="21600">
                              <a:moveTo>
                                <a:pt x="16200" y="18260"/>
                              </a:moveTo>
                              <a:lnTo>
                                <a:pt x="16200" y="4760"/>
                              </a:lnTo>
                            </a:path>
                          </a:pathLst>
                        </a:custGeom>
                        <a:solidFill>
                          <a:srgbClr val="c0c0c0"/>
                        </a:solidFill>
                        <a:ln w="9360">
                          <a:solidFill>
                            <a:srgbClr val="000000"/>
                          </a:solidFill>
                          <a:miter/>
                        </a:ln>
                      </wps:spPr>
                      <wps:style>
                        <a:lnRef idx="0"/>
                        <a:fillRef idx="0"/>
                        <a:effectRef idx="0"/>
                        <a:fontRef idx="minor"/>
                      </wps:style>
                      <wps:bodyPr/>
                    </wps:wsp>
                  </a:graphicData>
                </a:graphic>
              </wp:anchor>
            </w:drawing>
          </mc:Choice>
          <mc:Fallback>
            <w:pict>
              <v:shape id="shape_0" fillcolor="silver" stroked="t" o:allowincell="f" style="position:absolute;margin-left:-25.2pt;margin-top:-16.1pt;width:482.35pt;height:43.15pt;mso-wrap-style:none;v-text-anchor:middle" type="_x0000_t107">
                <v:fill o:detectmouseclick="t" type="solid" color2="#3f3f3f"/>
                <v:stroke color="black" weight="9360" joinstyle="miter" endcap="flat"/>
                <w10:wrap type="none"/>
              </v:shape>
            </w:pict>
          </mc:Fallback>
        </mc:AlternateContent>
      </w:r>
      <w:r>
        <w:rPr/>
        <w:t>EOTT ENERGY KEY STRATEGIES</w:t>
      </w:r>
    </w:p>
    <w:p>
      <w:pPr>
        <w:pStyle w:val="Normal"/>
        <w:rPr/>
      </w:pPr>
      <w:r>
        <w:rPr/>
      </w:r>
    </w:p>
    <w:p>
      <w:pPr>
        <w:pStyle w:val="Normal"/>
        <w:rPr>
          <w:i/>
          <w:i/>
        </w:rPr>
      </w:pPr>
      <w:r>
        <w:rPr>
          <w:i/>
        </w:rPr>
      </w:r>
    </w:p>
    <w:p>
      <w:pPr>
        <w:pStyle w:val="Normal"/>
        <w:numPr>
          <w:ilvl w:val="0"/>
          <w:numId w:val="11"/>
        </w:numPr>
        <w:rPr>
          <w:rFonts w:ascii="Nadianne;Courier New" w:hAnsi="Nadianne;Courier New" w:cs="Nadianne;Courier New"/>
        </w:rPr>
      </w:pPr>
      <w:r>
        <w:rPr>
          <w:rFonts w:cs="Nadianne;Courier New" w:ascii="Nadianne;Courier New" w:hAnsi="Nadianne;Courier New"/>
        </w:rPr>
        <w:t>Unleash the intellectual capital of the organization</w:t>
      </w:r>
    </w:p>
    <w:p>
      <w:pPr>
        <w:pStyle w:val="BodyTextIndent"/>
        <w:rPr>
          <w:i/>
          <w:i/>
        </w:rPr>
      </w:pPr>
      <w:r>
        <w:rPr>
          <w:i/>
        </w:rPr>
        <w:t>Tap the intellectual capital of EOTT through effective organizational and structure improvements, improving communications, and enhancing training and involvement.</w:t>
      </w:r>
    </w:p>
    <w:p>
      <w:pPr>
        <w:pStyle w:val="Normal"/>
        <w:numPr>
          <w:ilvl w:val="0"/>
          <w:numId w:val="8"/>
        </w:numPr>
        <w:tabs>
          <w:tab w:val="clear" w:pos="720"/>
          <w:tab w:val="left" w:pos="1800" w:leader="none"/>
        </w:tabs>
        <w:ind w:hanging="360" w:start="1800" w:end="0"/>
        <w:rPr/>
      </w:pPr>
      <w:r>
        <w:rPr/>
        <w:t>Continually improve the organization structure to reduce costs, improve our effectiveness in the market and enhance earnings.</w:t>
      </w:r>
    </w:p>
    <w:p>
      <w:pPr>
        <w:pStyle w:val="Normal"/>
        <w:numPr>
          <w:ilvl w:val="0"/>
          <w:numId w:val="8"/>
        </w:numPr>
        <w:tabs>
          <w:tab w:val="clear" w:pos="720"/>
          <w:tab w:val="left" w:pos="1800" w:leader="none"/>
        </w:tabs>
        <w:ind w:hanging="360" w:start="1800" w:end="0"/>
        <w:rPr/>
      </w:pPr>
      <w:r>
        <w:rPr/>
        <w:t>Clearly establish more levels of accountability and align appropriately with authority and responsibility.</w:t>
      </w:r>
    </w:p>
    <w:p>
      <w:pPr>
        <w:pStyle w:val="Normal"/>
        <w:numPr>
          <w:ilvl w:val="0"/>
          <w:numId w:val="8"/>
        </w:numPr>
        <w:tabs>
          <w:tab w:val="clear" w:pos="720"/>
          <w:tab w:val="left" w:pos="1800" w:leader="none"/>
        </w:tabs>
        <w:ind w:hanging="360" w:start="1800" w:end="0"/>
        <w:rPr/>
      </w:pPr>
      <w:r>
        <w:rPr/>
        <w:t>Continue to aggressively search for opportunities for more and more EOTT employees to become more committed and involved in EOTT’s growth and profitability.</w:t>
      </w:r>
    </w:p>
    <w:p>
      <w:pPr>
        <w:pStyle w:val="Normal"/>
        <w:numPr>
          <w:ilvl w:val="0"/>
          <w:numId w:val="8"/>
        </w:numPr>
        <w:tabs>
          <w:tab w:val="clear" w:pos="720"/>
          <w:tab w:val="left" w:pos="1800" w:leader="none"/>
        </w:tabs>
        <w:ind w:hanging="360" w:start="1800" w:end="0"/>
        <w:rPr/>
      </w:pPr>
      <w:r>
        <w:rPr/>
        <w:t>Encourage employees to be proactive and “self-starters” in the area of learning, development, and skill building.</w:t>
      </w:r>
    </w:p>
    <w:p>
      <w:pPr>
        <w:pStyle w:val="Normal"/>
        <w:numPr>
          <w:ilvl w:val="0"/>
          <w:numId w:val="8"/>
        </w:numPr>
        <w:tabs>
          <w:tab w:val="clear" w:pos="720"/>
          <w:tab w:val="left" w:pos="1800" w:leader="none"/>
        </w:tabs>
        <w:ind w:hanging="360" w:start="1800" w:end="0"/>
        <w:rPr/>
      </w:pPr>
      <w:r>
        <w:rPr/>
        <w:t>Develop and facilitate appropriate training and development opportunities.</w:t>
      </w:r>
    </w:p>
    <w:p>
      <w:pPr>
        <w:pStyle w:val="Normal"/>
        <w:numPr>
          <w:ilvl w:val="0"/>
          <w:numId w:val="8"/>
        </w:numPr>
        <w:tabs>
          <w:tab w:val="clear" w:pos="720"/>
          <w:tab w:val="left" w:pos="1800" w:leader="none"/>
        </w:tabs>
        <w:ind w:hanging="360" w:start="1800" w:end="0"/>
        <w:rPr/>
      </w:pPr>
      <w:r>
        <w:rPr/>
        <w:t>Recognize, reward, and celebrate individual and team accomplishments and achievements.</w:t>
      </w:r>
    </w:p>
    <w:p>
      <w:pPr>
        <w:pStyle w:val="Normal"/>
        <w:numPr>
          <w:ilvl w:val="0"/>
          <w:numId w:val="8"/>
        </w:numPr>
        <w:tabs>
          <w:tab w:val="clear" w:pos="720"/>
          <w:tab w:val="left" w:pos="1800" w:leader="none"/>
        </w:tabs>
        <w:ind w:hanging="360" w:start="1800" w:end="0"/>
        <w:rPr/>
      </w:pPr>
      <w:r>
        <w:rPr/>
        <w:t>Lead continuous process improvement and an organization that understands its role in process redesign.</w:t>
      </w:r>
    </w:p>
    <w:p>
      <w:pPr>
        <w:pStyle w:val="Normal"/>
        <w:numPr>
          <w:ilvl w:val="0"/>
          <w:numId w:val="8"/>
        </w:numPr>
        <w:tabs>
          <w:tab w:val="clear" w:pos="720"/>
          <w:tab w:val="left" w:pos="1800" w:leader="none"/>
        </w:tabs>
        <w:ind w:hanging="360" w:start="1800" w:end="0"/>
        <w:rPr/>
      </w:pPr>
      <w:r>
        <w:rPr/>
        <w:t>Attract and retain the best personnel by placing the best people in key jobs, ensure fair and competitive pay and incentive plans, develop meaningful training, mentoring, and succession plans.  Make quality training mandatory to teach our people how to encourage participation, actively listen, develop ideas, gather and interpret data, and document resolutions ad action items for follow up.</w:t>
      </w:r>
    </w:p>
    <w:p>
      <w:pPr>
        <w:pStyle w:val="Normal"/>
        <w:numPr>
          <w:ilvl w:val="0"/>
          <w:numId w:val="8"/>
        </w:numPr>
        <w:tabs>
          <w:tab w:val="clear" w:pos="720"/>
          <w:tab w:val="left" w:pos="1800" w:leader="none"/>
        </w:tabs>
        <w:ind w:hanging="360" w:start="1800" w:end="0"/>
        <w:rPr/>
      </w:pPr>
      <w:r>
        <w:rPr/>
        <w:t>Break up the “turf” culture in EOTT and give people hope that they will be valued for their skills, ideas, and contributions.</w:t>
      </w:r>
    </w:p>
    <w:p>
      <w:pPr>
        <w:pStyle w:val="Normal"/>
        <w:numPr>
          <w:ilvl w:val="0"/>
          <w:numId w:val="8"/>
        </w:numPr>
        <w:tabs>
          <w:tab w:val="clear" w:pos="720"/>
          <w:tab w:val="left" w:pos="1800" w:leader="none"/>
        </w:tabs>
        <w:ind w:hanging="360" w:start="1800" w:end="0"/>
        <w:rPr/>
      </w:pPr>
      <w:r>
        <w:rPr/>
        <w:t>EOTT will make use of its intellectual capital by involving people from all levels of the organization in efforts to improve processes.  This will assure that employees feel a sense of partnership with the company and will also multiply the knowledge within the organization by exposing employees to many learning experiences.</w:t>
      </w:r>
    </w:p>
    <w:p>
      <w:pPr>
        <w:pStyle w:val="Normal"/>
        <w:rPr/>
      </w:pPr>
      <w:r>
        <w:rPr/>
      </w:r>
    </w:p>
    <w:sectPr>
      <w:headerReference w:type="default" r:id="rId12"/>
      <w:footerReference w:type="default" r:id="rId1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Nadianne">
    <w:altName w:val="Courier New"/>
    <w:charset w:val="00" w:characterSet="windows-1252"/>
    <w:family w:val="script"/>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0"/>
        <w:lang w:eastAsia="en-US"/>
      </w:rPr>
    </w:pPr>
    <w:r>
      <w:rPr>
        <w:sz w:val="20"/>
        <w:lang w:eastAsia="en-US"/>
      </w:rPr>
      <w:fldChar w:fldCharType="begin"/>
    </w:r>
    <w:r>
      <w:rPr>
        <w:sz w:val="20"/>
        <w:lang w:eastAsia="en-US"/>
      </w:rPr>
      <w:instrText xml:space="preserve"> FILENAME \p </w:instrText>
    </w:r>
    <w:r>
      <w:rPr>
        <w:sz w:val="20"/>
        <w:lang w:eastAsia="en-US"/>
      </w:rPr>
      <w:fldChar w:fldCharType="separate"/>
    </w:r>
    <w:r>
      <w:rPr>
        <w:sz w:val="20"/>
        <w:lang w:eastAsia="en-US"/>
      </w:rPr>
      <w:t>/mnt/main-storage/datasets/enron-docs/doc/key_STRATEGIES.doc</w:t>
    </w:r>
    <w:r>
      <w:rPr>
        <w:sz w:val="20"/>
        <w:lang w:eastAsia="en-U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fldChar w:fldCharType="begin"/>
    </w:r>
    <w:r>
      <w:rPr/>
      <w:instrText xml:space="preserve"> DATE \@"MM\/dd\/yy" </w:instrText>
    </w:r>
    <w:r>
      <w:rPr/>
      <w:fldChar w:fldCharType="separate"/>
    </w:r>
    <w:r>
      <w:rPr/>
      <w:t>09/28/25</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rPr>
    </w:lvl>
  </w:abstractNum>
  <w:abstractNum w:abstractNumId="3">
    <w:lvl w:ilvl="0">
      <w:start w:val="1"/>
      <w:numFmt w:val="bullet"/>
      <w:lvlText w:val=""/>
      <w:lvlJc w:val="start"/>
      <w:pPr>
        <w:tabs>
          <w:tab w:val="num" w:pos="360"/>
        </w:tabs>
        <w:ind w:start="360" w:hanging="360"/>
      </w:pPr>
      <w:rPr>
        <w:rFonts w:ascii="Wingdings" w:hAnsi="Wingdings" w:cs="Wingdings" w:hint="default"/>
      </w:rPr>
    </w:lvl>
  </w:abstractNum>
  <w:abstractNum w:abstractNumId="4">
    <w:lvl w:ilvl="0">
      <w:start w:val="1"/>
      <w:numFmt w:val="bullet"/>
      <w:lvlText w:val=""/>
      <w:lvlJc w:val="start"/>
      <w:pPr>
        <w:tabs>
          <w:tab w:val="num" w:pos="360"/>
        </w:tabs>
        <w:ind w:start="360" w:hanging="360"/>
      </w:pPr>
      <w:rPr>
        <w:rFonts w:ascii="Wingdings" w:hAnsi="Wingdings" w:cs="Wingdings" w:hint="default"/>
      </w:rPr>
    </w:lvl>
  </w:abstractNum>
  <w:abstractNum w:abstractNumId="5">
    <w:lvl w:ilvl="0">
      <w:start w:val="1"/>
      <w:numFmt w:val="bullet"/>
      <w:lvlText w:val=""/>
      <w:lvlJc w:val="start"/>
      <w:pPr>
        <w:tabs>
          <w:tab w:val="num" w:pos="360"/>
        </w:tabs>
        <w:ind w:start="360" w:hanging="360"/>
      </w:pPr>
      <w:rPr>
        <w:rFonts w:ascii="Wingdings" w:hAnsi="Wingdings" w:cs="Wingdings" w:hint="default"/>
      </w:rPr>
    </w:lvl>
  </w:abstractNum>
  <w:abstractNum w:abstractNumId="6">
    <w:lvl w:ilvl="0">
      <w:start w:val="1"/>
      <w:numFmt w:val="bullet"/>
      <w:lvlText w:val=""/>
      <w:lvlJc w:val="start"/>
      <w:pPr>
        <w:tabs>
          <w:tab w:val="num" w:pos="360"/>
        </w:tabs>
        <w:ind w:start="360" w:hanging="360"/>
      </w:pPr>
      <w:rPr>
        <w:rFonts w:ascii="Wingdings" w:hAnsi="Wingdings" w:cs="Wingdings" w:hint="default"/>
      </w:rPr>
    </w:lvl>
  </w:abstractNum>
  <w:abstractNum w:abstractNumId="7">
    <w:lvl w:ilvl="0">
      <w:start w:val="1"/>
      <w:numFmt w:val="decimal"/>
      <w:lvlText w:val="%1."/>
      <w:lvlJc w:val="start"/>
      <w:pPr>
        <w:tabs>
          <w:tab w:val="num" w:pos="360"/>
        </w:tabs>
        <w:ind w:start="360" w:hanging="360"/>
      </w:pPr>
    </w:lvl>
  </w:abstractNum>
  <w:abstractNum w:abstractNumId="8">
    <w:lvl w:ilvl="0">
      <w:start w:val="1"/>
      <w:numFmt w:val="bullet"/>
      <w:lvlText w:val=""/>
      <w:lvlJc w:val="start"/>
      <w:pPr>
        <w:tabs>
          <w:tab w:val="num" w:pos="360"/>
        </w:tabs>
        <w:ind w:start="360" w:hanging="360"/>
      </w:pPr>
      <w:rPr>
        <w:rFonts w:ascii="Wingdings" w:hAnsi="Wingdings" w:cs="Wingdings" w:hint="default"/>
      </w:rPr>
    </w:lvl>
  </w:abstractNum>
  <w:abstractNum w:abstractNumId="9">
    <w:lvl w:ilvl="0">
      <w:start w:val="1"/>
      <w:numFmt w:val="bullet"/>
      <w:lvlText w:val=""/>
      <w:lvlJc w:val="start"/>
      <w:pPr>
        <w:tabs>
          <w:tab w:val="num" w:pos="360"/>
        </w:tabs>
        <w:ind w:start="360" w:hanging="360"/>
      </w:pPr>
      <w:rPr>
        <w:rFonts w:ascii="Wingdings" w:hAnsi="Wingdings" w:cs="Wingdings" w:hint="default"/>
      </w:rPr>
    </w:lvl>
  </w:abstractNum>
  <w:abstractNum w:abstractNumId="10">
    <w:lvl w:ilvl="0">
      <w:start w:val="1"/>
      <w:numFmt w:val="bullet"/>
      <w:lvlText w:val=""/>
      <w:lvlJc w:val="start"/>
      <w:pPr>
        <w:tabs>
          <w:tab w:val="num" w:pos="360"/>
        </w:tabs>
        <w:ind w:start="360" w:hanging="360"/>
      </w:pPr>
      <w:rPr>
        <w:rFonts w:ascii="Wingdings" w:hAnsi="Wingdings" w:cs="Wingdings" w:hint="default"/>
      </w:rPr>
    </w:lvl>
  </w:abstractNum>
  <w:abstractNum w:abstractNumId="11">
    <w:lvl w:ilvl="0">
      <w:start w:val="1"/>
      <w:numFmt w:val="decimal"/>
      <w:lvlText w:val="%1."/>
      <w:lvlJc w:val="start"/>
      <w:pPr>
        <w:tabs>
          <w:tab w:val="num" w:pos="360"/>
        </w:tabs>
        <w:ind w:start="360" w:hanging="360"/>
      </w:pPr>
      <w:rPr/>
    </w:lvl>
  </w:abstractNum>
  <w:abstractNum w:abstractNumId="12">
    <w:lvl w:ilvl="0">
      <w:start w:val="1"/>
      <w:numFmt w:val="bullet"/>
      <w:lvlText w:val=""/>
      <w:lvlJc w:val="start"/>
      <w:pPr>
        <w:tabs>
          <w:tab w:val="num" w:pos="360"/>
        </w:tabs>
        <w:ind w:start="36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defaultTabStop w:val="709"/>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ind w:hanging="0" w:start="1440" w:end="0"/>
      <w:jc w:val="center"/>
      <w:outlineLvl w:val="0"/>
    </w:pPr>
    <w:rPr>
      <w:b/>
      <w:sz w:val="28"/>
      <w:u w:val="double"/>
    </w:rPr>
  </w:style>
  <w:style w:type="character" w:styleId="WW8Num1z0">
    <w:name w:val="WW8Num1z0"/>
    <w:qFormat/>
    <w:rPr>
      <w:rFonts w:ascii="Symbol" w:hAnsi="Symbol" w:cs="Symbol"/>
      <w:color w:val="auto"/>
    </w:rPr>
  </w:style>
  <w:style w:type="character" w:styleId="WW8Num2z0">
    <w:name w:val="WW8Num2z0"/>
    <w:qFormat/>
    <w:rPr>
      <w:rFonts w:ascii="Wingdings" w:hAnsi="Wingdings" w:cs="Wingdings"/>
    </w:rPr>
  </w:style>
  <w:style w:type="character" w:styleId="WW8Num3z0">
    <w:name w:val="WW8Num3z0"/>
    <w:qFormat/>
    <w:rPr/>
  </w:style>
  <w:style w:type="character" w:styleId="WW8Num4z0">
    <w:name w:val="WW8Num4z0"/>
    <w:qFormat/>
    <w:rPr/>
  </w:style>
  <w:style w:type="character" w:styleId="WW8Num5z0">
    <w:name w:val="WW8Num5z0"/>
    <w:qFormat/>
    <w:rPr>
      <w:rFonts w:ascii="Symbol" w:hAnsi="Symbol" w:cs="Symbol"/>
      <w:color w:val="auto"/>
    </w:rPr>
  </w:style>
  <w:style w:type="character" w:styleId="WW8Num6z0">
    <w:name w:val="WW8Num6z0"/>
    <w:qFormat/>
    <w:rPr>
      <w:rFonts w:ascii="Wingdings" w:hAnsi="Wingdings" w:cs="Wingdings"/>
    </w:rPr>
  </w:style>
  <w:style w:type="character" w:styleId="WW8Num7z0">
    <w:name w:val="WW8Num7z0"/>
    <w:qFormat/>
    <w:rPr/>
  </w:style>
  <w:style w:type="character" w:styleId="WW8Num8z0">
    <w:name w:val="WW8Num8z0"/>
    <w:qFormat/>
    <w:rPr>
      <w:rFonts w:ascii="Symbol" w:hAnsi="Symbol" w:cs="Symbol"/>
      <w:color w:val="auto"/>
    </w:rPr>
  </w:style>
  <w:style w:type="character" w:styleId="WW8Num9z0">
    <w:name w:val="WW8Num9z0"/>
    <w:qFormat/>
    <w:rPr>
      <w:rFonts w:ascii="Wingdings" w:hAnsi="Wingdings" w:cs="Wingdings"/>
    </w:rPr>
  </w:style>
  <w:style w:type="character" w:styleId="WW8Num10z0">
    <w:name w:val="WW8Num10z0"/>
    <w:qFormat/>
    <w:rPr>
      <w:rFonts w:ascii="Symbol" w:hAnsi="Symbol" w:cs="Symbol"/>
      <w:color w:val="auto"/>
    </w:rPr>
  </w:style>
  <w:style w:type="character" w:styleId="WW8Num11z0">
    <w:name w:val="WW8Num11z0"/>
    <w:qFormat/>
    <w:rPr>
      <w:rFonts w:ascii="Symbol" w:hAnsi="Symbol" w:cs="Symbol"/>
      <w:color w:val="auto"/>
    </w:rPr>
  </w:style>
  <w:style w:type="character" w:styleId="WW8Num12z0">
    <w:name w:val="WW8Num12z0"/>
    <w:qFormat/>
    <w:rPr>
      <w:rFonts w:ascii="Wingdings" w:hAnsi="Wingdings" w:cs="Wingdings"/>
    </w:rPr>
  </w:style>
  <w:style w:type="character" w:styleId="WW8Num13z0">
    <w:name w:val="WW8Num13z0"/>
    <w:qFormat/>
    <w:rPr>
      <w:rFonts w:ascii="Wingdings" w:hAnsi="Wingdings" w:cs="Wingdings"/>
    </w:rPr>
  </w:style>
  <w:style w:type="character" w:styleId="WW8Num15z0">
    <w:name w:val="WW8Num15z0"/>
    <w:qFormat/>
    <w:rPr>
      <w:rFonts w:ascii="Symbol" w:hAnsi="Symbol" w:cs="Symbol"/>
      <w:color w:val="auto"/>
    </w:rPr>
  </w:style>
  <w:style w:type="character" w:styleId="WW8Num16z0">
    <w:name w:val="WW8Num16z0"/>
    <w:qFormat/>
    <w:rPr>
      <w:rFonts w:ascii="Symbol" w:hAnsi="Symbol" w:cs="Symbol"/>
      <w:color w:val="auto"/>
    </w:rPr>
  </w:style>
  <w:style w:type="character" w:styleId="WW8Num17z0">
    <w:name w:val="WW8Num17z0"/>
    <w:qFormat/>
    <w:rPr>
      <w:rFonts w:ascii="Wingdings" w:hAnsi="Wingdings" w:cs="Wingdings"/>
    </w:rPr>
  </w:style>
  <w:style w:type="character" w:styleId="WW8Num18z0">
    <w:name w:val="WW8Num18z0"/>
    <w:qFormat/>
    <w:rPr>
      <w:rFonts w:ascii="Wingdings" w:hAnsi="Wingdings" w:cs="Wingdings"/>
    </w:rPr>
  </w:style>
  <w:style w:type="character" w:styleId="WW8Num19z0">
    <w:name w:val="WW8Num19z0"/>
    <w:qFormat/>
    <w:rPr>
      <w:rFonts w:ascii="Wingdings" w:hAnsi="Wingdings" w:cs="Wingdings"/>
    </w:rPr>
  </w:style>
  <w:style w:type="character" w:styleId="WW8Num20z0">
    <w:name w:val="WW8Num20z0"/>
    <w:qFormat/>
    <w:rPr/>
  </w:style>
  <w:style w:type="character" w:styleId="WW8Num21z0">
    <w:name w:val="WW8Num21z0"/>
    <w:qFormat/>
    <w:rPr>
      <w:rFonts w:ascii="Wingdings" w:hAnsi="Wingdings" w:cs="Wingdings"/>
    </w:rPr>
  </w:style>
  <w:style w:type="character" w:styleId="WW8Num22z0">
    <w:name w:val="WW8Num22z0"/>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jc w:val="center"/>
    </w:pPr>
    <w:rPr>
      <w:b/>
      <w:sz w:val="28"/>
      <w:u w:val="doub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oleObject" Target="embeddings/oleObject2.bin"/><Relationship Id="rId5" Type="http://schemas.openxmlformats.org/officeDocument/2006/relationships/image" Target="media/image2.wmf"/><Relationship Id="rId6" Type="http://schemas.openxmlformats.org/officeDocument/2006/relationships/oleObject" Target="embeddings/oleObject3.bin"/><Relationship Id="rId7" Type="http://schemas.openxmlformats.org/officeDocument/2006/relationships/image" Target="media/image3.wmf"/><Relationship Id="rId8" Type="http://schemas.openxmlformats.org/officeDocument/2006/relationships/oleObject" Target="embeddings/oleObject4.bin"/><Relationship Id="rId9" Type="http://schemas.openxmlformats.org/officeDocument/2006/relationships/image" Target="media/image4.wmf"/><Relationship Id="rId10" Type="http://schemas.openxmlformats.org/officeDocument/2006/relationships/oleObject" Target="embeddings/oleObject5.bin"/><Relationship Id="rId11" Type="http://schemas.openxmlformats.org/officeDocument/2006/relationships/image" Target="media/image5.wmf"/><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168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1999-07-28T14:25:00Z</dcterms:created>
  <dc:creator>Shelly Worrell</dc:creator>
  <dc:description/>
  <dc:language>en-CA</dc:language>
  <cp:lastModifiedBy>Shelly Worrell</cp:lastModifiedBy>
  <cp:lastPrinted>2000-03-14T15:37:00Z</cp:lastPrinted>
  <dcterms:modified xsi:type="dcterms:W3CDTF">2000-03-14T19:07:00Z</dcterms:modified>
  <cp:revision>11</cp:revision>
  <dc:subject/>
  <dc:title>EOTT ENERGY KEY STRATEGIES</dc:title>
</cp:coreProperties>
</file>